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февраля 2021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5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условия для забора воды из источников наружного водоснабжения, расположенных на территории сельского поселения «Галкинское» и прилагающих к ним территорий: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Село Галкино,Нижнее 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-речка Улярка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-река Ингода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Село Зубарево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-водокачка села Зубарево(переулок Линейный,5)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-речка Шамашек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-общественный колодец (ул.Шамашек,3)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Село Савино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-речка Алексеевка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-речка Ингода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И.В.Миронов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4FF"/>
    <w:rsid w:val="002D34FF"/>
    <w:rsid w:val="00A90A5A"/>
    <w:rsid w:val="054E0FDC"/>
    <w:rsid w:val="200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548</Characters>
  <Lines>4</Lines>
  <Paragraphs>1</Paragraphs>
  <TotalTime>3</TotalTime>
  <ScaleCrop>false</ScaleCrop>
  <LinksUpToDate>false</LinksUpToDate>
  <CharactersWithSpaces>642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2021-03-22T05:26:00Z</dcterms:created>
  <dc:creator>Н</dc:creator>
  <cp:lastModifiedBy>васильевна</cp:lastModifiedBy>
  <cp:lastPrinted>2021-03-22T05:27:00Z</cp:lastPrinted>
  <dcterms:modified xsi:type="dcterms:W3CDTF">2021-03-29T11:33:47Z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