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sz w:val="2"/>
          <w:szCs w:val="2"/>
        </w:rPr>
      </w:pPr>
      <w:r>
        <w:t xml:space="preserve"> </w:t>
      </w:r>
    </w:p>
    <w:p>
      <w:pPr>
        <w:rPr>
          <w:sz w:val="2"/>
          <w:szCs w:val="2"/>
        </w:rPr>
      </w:pPr>
    </w:p>
    <w:p>
      <w:pPr>
        <w:rPr>
          <w:sz w:val="2"/>
          <w:szCs w:val="2"/>
        </w:rPr>
      </w:pPr>
    </w:p>
    <w:p>
      <w:pPr>
        <w:pStyle w:val="25"/>
        <w:shd w:val="clear" w:color="auto" w:fill="auto"/>
        <w:spacing w:after="198" w:line="230" w:lineRule="exact"/>
        <w:ind w:left="20" w:firstLine="560"/>
        <w:jc w:val="both"/>
        <w:rPr>
          <w:rFonts w:hint="default"/>
          <w:i/>
          <w:color w:val="FF0000"/>
          <w:sz w:val="28"/>
          <w:szCs w:val="28"/>
          <w:lang w:val="ru-RU"/>
        </w:rPr>
      </w:pPr>
      <w:r>
        <w:rPr>
          <w:b/>
          <w:sz w:val="28"/>
          <w:szCs w:val="28"/>
        </w:rPr>
        <w:t xml:space="preserve">АДМИНИСТРАЦИЯ </w:t>
      </w:r>
      <w:r>
        <w:rPr>
          <w:b/>
          <w:sz w:val="28"/>
          <w:szCs w:val="28"/>
          <w:lang w:val="ru-RU"/>
        </w:rPr>
        <w:t>СЕЛЬСКОГО</w:t>
      </w:r>
      <w:r>
        <w:rPr>
          <w:rFonts w:hint="default"/>
          <w:b/>
          <w:sz w:val="28"/>
          <w:szCs w:val="28"/>
          <w:lang w:val="ru-RU"/>
        </w:rPr>
        <w:t xml:space="preserve"> ПОСЕЛЕНИЯ</w:t>
      </w:r>
      <w:r>
        <w:rPr>
          <w:rFonts w:hint="default"/>
          <w:b/>
          <w:sz w:val="24"/>
          <w:szCs w:val="24"/>
          <w:lang w:val="ru-RU"/>
        </w:rPr>
        <w:t xml:space="preserve"> «</w:t>
      </w:r>
      <w:r>
        <w:rPr>
          <w:rFonts w:hint="default"/>
          <w:b/>
          <w:sz w:val="28"/>
          <w:szCs w:val="28"/>
          <w:lang w:val="ru-RU"/>
        </w:rPr>
        <w:t>ГАЛКИНСКОЕ»</w:t>
      </w:r>
    </w:p>
    <w:p>
      <w:pPr>
        <w:pStyle w:val="146"/>
        <w:spacing w:before="0" w:after="0"/>
        <w:ind w:right="-6"/>
        <w:rPr>
          <w:rFonts w:ascii="Times New Roman" w:hAnsi="Times New Roman" w:cs="Times New Roman"/>
          <w:sz w:val="28"/>
          <w:szCs w:val="28"/>
        </w:rPr>
      </w:pPr>
    </w:p>
    <w:p>
      <w:pPr>
        <w:pStyle w:val="146"/>
        <w:spacing w:before="0" w:after="0"/>
        <w:ind w:right="-6"/>
        <w:rPr>
          <w:rFonts w:ascii="Times New Roman" w:hAnsi="Times New Roman" w:cs="Times New Roman"/>
          <w:sz w:val="32"/>
          <w:szCs w:val="32"/>
        </w:rPr>
      </w:pPr>
      <w:r>
        <w:rPr>
          <w:rFonts w:ascii="Times New Roman" w:hAnsi="Times New Roman" w:cs="Times New Roman"/>
          <w:sz w:val="32"/>
          <w:szCs w:val="32"/>
        </w:rPr>
        <w:t>ПОСТАНОВЛЕНИЕ</w:t>
      </w:r>
    </w:p>
    <w:p>
      <w:pPr>
        <w:pStyle w:val="145"/>
        <w:widowControl/>
        <w:suppressAutoHyphens/>
        <w:ind w:right="-6" w:firstLine="709"/>
        <w:jc w:val="both"/>
        <w:rPr>
          <w:rFonts w:ascii="Times New Roman" w:hAnsi="Times New Roman" w:cs="Times New Roman"/>
          <w:b w:val="0"/>
          <w:bCs w:val="0"/>
          <w:sz w:val="28"/>
          <w:szCs w:val="28"/>
        </w:rPr>
      </w:pPr>
    </w:p>
    <w:p>
      <w:pPr>
        <w:pStyle w:val="145"/>
        <w:widowControl/>
        <w:suppressAutoHyphens/>
        <w:ind w:right="-6" w:firstLine="709"/>
        <w:jc w:val="both"/>
        <w:rPr>
          <w:rFonts w:hint="default" w:ascii="Times New Roman" w:hAnsi="Times New Roman" w:cs="Times New Roman"/>
          <w:b/>
          <w:bCs/>
          <w:sz w:val="28"/>
          <w:szCs w:val="28"/>
          <w:lang w:val="ru-RU"/>
        </w:rPr>
      </w:pPr>
      <w:r>
        <w:rPr>
          <w:rFonts w:hint="default" w:ascii="Times New Roman" w:hAnsi="Times New Roman" w:cs="Times New Roman"/>
          <w:b w:val="0"/>
          <w:bCs w:val="0"/>
          <w:sz w:val="28"/>
          <w:szCs w:val="28"/>
          <w:lang w:val="ru-RU"/>
        </w:rPr>
        <w:t xml:space="preserve">                                                                                                  </w:t>
      </w:r>
    </w:p>
    <w:p>
      <w:pPr>
        <w:pStyle w:val="145"/>
        <w:widowControl/>
        <w:suppressAutoHyphens/>
        <w:ind w:right="-6"/>
        <w:jc w:val="both"/>
        <w:rPr>
          <w:rFonts w:hint="default" w:ascii="Times New Roman" w:hAnsi="Times New Roman" w:cs="Times New Roman"/>
          <w:b w:val="0"/>
          <w:bCs w:val="0"/>
          <w:sz w:val="28"/>
          <w:szCs w:val="28"/>
          <w:lang w:val="ru-RU"/>
        </w:rPr>
      </w:pPr>
      <w:r>
        <w:rPr>
          <w:rFonts w:hint="default" w:ascii="Times New Roman" w:hAnsi="Times New Roman" w:cs="Times New Roman"/>
          <w:b w:val="0"/>
          <w:bCs w:val="0"/>
          <w:sz w:val="28"/>
          <w:szCs w:val="28"/>
          <w:lang w:val="ru-RU"/>
        </w:rPr>
        <w:t xml:space="preserve">5 декабря </w:t>
      </w:r>
      <w:r>
        <w:rPr>
          <w:rFonts w:ascii="Times New Roman" w:hAnsi="Times New Roman" w:cs="Times New Roman"/>
          <w:b w:val="0"/>
          <w:bCs w:val="0"/>
          <w:sz w:val="28"/>
          <w:szCs w:val="28"/>
        </w:rPr>
        <w:t xml:space="preserve"> 202</w:t>
      </w:r>
      <w:r>
        <w:rPr>
          <w:rFonts w:hint="default" w:ascii="Times New Roman" w:hAnsi="Times New Roman" w:cs="Times New Roman"/>
          <w:b w:val="0"/>
          <w:bCs w:val="0"/>
          <w:sz w:val="28"/>
          <w:szCs w:val="28"/>
          <w:lang w:val="ru-RU"/>
        </w:rPr>
        <w:t>2</w:t>
      </w:r>
      <w:r>
        <w:rPr>
          <w:rFonts w:ascii="Times New Roman" w:hAnsi="Times New Roman" w:cs="Times New Roman"/>
          <w:b w:val="0"/>
          <w:bCs w:val="0"/>
          <w:sz w:val="28"/>
          <w:szCs w:val="28"/>
        </w:rPr>
        <w:t xml:space="preserve">года </w:t>
      </w:r>
      <w:r>
        <w:rPr>
          <w:rFonts w:ascii="Times New Roman" w:hAnsi="Times New Roman" w:cs="Times New Roman"/>
          <w:b w:val="0"/>
          <w:bCs w:val="0"/>
          <w:sz w:val="28"/>
          <w:szCs w:val="28"/>
        </w:rPr>
        <w:tab/>
      </w:r>
      <w:r>
        <w:rPr>
          <w:rFonts w:ascii="Times New Roman" w:hAnsi="Times New Roman" w:cs="Times New Roman"/>
          <w:b w:val="0"/>
          <w:bCs w:val="0"/>
          <w:sz w:val="28"/>
          <w:szCs w:val="28"/>
        </w:rPr>
        <w:tab/>
      </w:r>
      <w:r>
        <w:rPr>
          <w:rFonts w:ascii="Times New Roman" w:hAnsi="Times New Roman" w:cs="Times New Roman"/>
          <w:b w:val="0"/>
          <w:bCs w:val="0"/>
          <w:sz w:val="28"/>
          <w:szCs w:val="28"/>
        </w:rPr>
        <w:tab/>
      </w:r>
      <w:r>
        <w:rPr>
          <w:rFonts w:ascii="Times New Roman" w:hAnsi="Times New Roman" w:cs="Times New Roman"/>
          <w:b w:val="0"/>
          <w:bCs w:val="0"/>
          <w:sz w:val="28"/>
          <w:szCs w:val="28"/>
        </w:rPr>
        <w:tab/>
      </w:r>
      <w:r>
        <w:rPr>
          <w:rFonts w:ascii="Times New Roman" w:hAnsi="Times New Roman" w:cs="Times New Roman"/>
          <w:b w:val="0"/>
          <w:bCs w:val="0"/>
          <w:sz w:val="28"/>
          <w:szCs w:val="28"/>
        </w:rPr>
        <w:tab/>
      </w:r>
      <w:r>
        <w:rPr>
          <w:rFonts w:ascii="Times New Roman" w:hAnsi="Times New Roman" w:cs="Times New Roman"/>
          <w:b w:val="0"/>
          <w:bCs w:val="0"/>
          <w:sz w:val="28"/>
          <w:szCs w:val="28"/>
        </w:rPr>
        <w:tab/>
      </w:r>
      <w:r>
        <w:rPr>
          <w:rFonts w:ascii="Times New Roman" w:hAnsi="Times New Roman" w:cs="Times New Roman"/>
          <w:b w:val="0"/>
          <w:bCs w:val="0"/>
          <w:sz w:val="28"/>
          <w:szCs w:val="28"/>
        </w:rPr>
        <w:tab/>
      </w:r>
      <w:r>
        <w:rPr>
          <w:rFonts w:hint="default" w:ascii="Times New Roman" w:hAnsi="Times New Roman" w:cs="Times New Roman"/>
          <w:b w:val="0"/>
          <w:bCs w:val="0"/>
          <w:sz w:val="28"/>
          <w:szCs w:val="28"/>
          <w:lang w:val="ru-RU"/>
        </w:rPr>
        <w:t xml:space="preserve">                       </w:t>
      </w:r>
      <w:r>
        <w:rPr>
          <w:rFonts w:ascii="Times New Roman" w:hAnsi="Times New Roman" w:cs="Times New Roman"/>
          <w:b w:val="0"/>
          <w:bCs w:val="0"/>
          <w:sz w:val="28"/>
          <w:szCs w:val="28"/>
        </w:rPr>
        <w:t xml:space="preserve">№ </w:t>
      </w:r>
      <w:r>
        <w:rPr>
          <w:rFonts w:hint="default" w:ascii="Times New Roman" w:hAnsi="Times New Roman" w:cs="Times New Roman"/>
          <w:b w:val="0"/>
          <w:bCs w:val="0"/>
          <w:sz w:val="28"/>
          <w:szCs w:val="28"/>
          <w:lang w:val="ru-RU"/>
        </w:rPr>
        <w:t>37</w:t>
      </w:r>
    </w:p>
    <w:p>
      <w:pPr>
        <w:pStyle w:val="145"/>
        <w:widowControl/>
        <w:suppressAutoHyphens/>
        <w:ind w:right="-6" w:firstLine="709"/>
        <w:jc w:val="both"/>
        <w:rPr>
          <w:rFonts w:ascii="Times New Roman" w:hAnsi="Times New Roman" w:cs="Times New Roman"/>
          <w:b w:val="0"/>
          <w:bCs w:val="0"/>
          <w:sz w:val="28"/>
          <w:szCs w:val="28"/>
        </w:rPr>
      </w:pPr>
    </w:p>
    <w:p>
      <w:pPr>
        <w:pStyle w:val="145"/>
        <w:widowControl/>
        <w:suppressAutoHyphens/>
        <w:ind w:right="-6"/>
        <w:jc w:val="center"/>
        <w:rPr>
          <w:rFonts w:hint="default" w:ascii="Times New Roman" w:hAnsi="Times New Roman" w:cs="Times New Roman"/>
          <w:b w:val="0"/>
          <w:bCs w:val="0"/>
          <w:sz w:val="28"/>
          <w:szCs w:val="28"/>
          <w:lang w:val="ru-RU"/>
        </w:rPr>
      </w:pPr>
      <w:r>
        <w:rPr>
          <w:rFonts w:hint="default" w:ascii="Times New Roman" w:hAnsi="Times New Roman" w:cs="Times New Roman"/>
          <w:b w:val="0"/>
          <w:bCs w:val="0"/>
          <w:sz w:val="28"/>
          <w:szCs w:val="28"/>
          <w:lang w:val="ru-RU"/>
        </w:rPr>
        <w:t>с.Галкино</w:t>
      </w:r>
    </w:p>
    <w:p>
      <w:pPr>
        <w:suppressAutoHyphens/>
        <w:ind w:right="-6" w:firstLine="709"/>
        <w:rPr>
          <w:rFonts w:ascii="Times New Roman" w:hAnsi="Times New Roman" w:cs="Times New Roman"/>
          <w:sz w:val="28"/>
          <w:szCs w:val="28"/>
        </w:rPr>
      </w:pPr>
    </w:p>
    <w:p>
      <w:pPr>
        <w:suppressAutoHyphens/>
        <w:ind w:right="-6" w:firstLine="709"/>
        <w:rPr>
          <w:rFonts w:ascii="Times New Roman" w:hAnsi="Times New Roman" w:cs="Times New Roman"/>
          <w:sz w:val="28"/>
          <w:szCs w:val="28"/>
        </w:rPr>
      </w:pPr>
    </w:p>
    <w:p>
      <w:pPr>
        <w:jc w:val="center"/>
        <w:rPr>
          <w:rFonts w:hint="default" w:ascii="Times New Roman" w:hAnsi="Times New Roman" w:cs="Times New Roman"/>
          <w:b/>
          <w:bCs/>
          <w:i w:val="0"/>
          <w:iCs/>
          <w:color w:val="auto"/>
          <w:sz w:val="28"/>
          <w:szCs w:val="28"/>
          <w:u w:val="none"/>
          <w:lang w:val="ru-RU"/>
        </w:rPr>
      </w:pPr>
      <w:r>
        <w:rPr>
          <w:rFonts w:ascii="Times New Roman" w:hAnsi="Times New Roman" w:cs="Times New Roman"/>
          <w:b/>
          <w:color w:val="auto"/>
          <w:sz w:val="28"/>
          <w:szCs w:val="28"/>
        </w:rPr>
        <w:t>ОБ УТВЕРЖДЕНИИ АДМИНИСТРАТИВНОГО РЕГЛАМЕНТА ПРЕДОСТАВЛЕНИЯ МУНИЦИПАЛЬНОЙ УСЛУГИ «СОГЛАСОВАНИЕ ПРОВЕДЕНИЯ ПЕРЕУСТРОЙСТВА И (ИЛИ) ПЕРЕПЛАНИРОВКИ ПОМЕЩЕНИЯ В МНОГОКВАРТИРНОМ ДОМЕ»</w:t>
      </w:r>
      <w:r>
        <w:rPr>
          <w:rFonts w:ascii="Times New Roman" w:hAnsi="Times New Roman" w:cs="Times New Roman"/>
          <w:b/>
          <w:kern w:val="28"/>
          <w:sz w:val="28"/>
          <w:szCs w:val="28"/>
        </w:rPr>
        <w:t xml:space="preserve"> НА ТЕРРИТОРИИ </w:t>
      </w:r>
      <w:r>
        <w:rPr>
          <w:rFonts w:hint="default" w:ascii="Times New Roman" w:hAnsi="Times New Roman" w:cs="Times New Roman"/>
          <w:i/>
          <w:color w:val="FF0000"/>
          <w:sz w:val="28"/>
          <w:szCs w:val="28"/>
          <w:lang w:val="ru-RU"/>
        </w:rPr>
        <w:t xml:space="preserve"> </w:t>
      </w:r>
      <w:r>
        <w:rPr>
          <w:rFonts w:hint="default" w:ascii="Times New Roman" w:hAnsi="Times New Roman" w:cs="Times New Roman"/>
          <w:b/>
          <w:bCs/>
          <w:i w:val="0"/>
          <w:iCs/>
          <w:color w:val="auto"/>
          <w:sz w:val="28"/>
          <w:szCs w:val="28"/>
          <w:u w:val="none"/>
          <w:lang w:val="ru-RU"/>
        </w:rPr>
        <w:t>СЕЛЬСКОГО ПОСЕЛЕНИЯ «ГАЛКИНСКОЕ»</w:t>
      </w:r>
    </w:p>
    <w:p>
      <w:pPr>
        <w:rPr>
          <w:b/>
          <w:bCs/>
          <w:i w:val="0"/>
          <w:iCs/>
          <w:color w:val="auto"/>
          <w:u w:val="none"/>
        </w:rPr>
      </w:pPr>
    </w:p>
    <w:p>
      <w:pPr>
        <w:autoSpaceDE w:val="0"/>
        <w:autoSpaceDN w:val="0"/>
        <w:adjustRightInd w:val="0"/>
        <w:ind w:firstLine="540"/>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cs="Times New Roman"/>
          <w:color w:val="000000" w:themeColor="text1"/>
          <w:sz w:val="28"/>
          <w:szCs w:val="28"/>
          <w14:textFill>
            <w14:solidFill>
              <w14:schemeClr w14:val="tx1"/>
            </w14:solidFill>
          </w14:textFill>
        </w:rPr>
        <w:t xml:space="preserve">В соответствии с Жилищным кодексом Российской Федерации, руководствуясь Федеральным законом от 27 июля 2010 года </w:t>
      </w:r>
      <w:r>
        <w:fldChar w:fldCharType="begin"/>
      </w:r>
      <w:r>
        <w:instrText xml:space="preserve"> HYPERLINK "consultantplus://offline/ref=AA03261F2A08C12CACA16B596F20E42DEAAF2A6CF791106ECE9D6A592D765EF0E75F4524456BAD01ADA352EBD52EB914E88AA25805744A65kAQCF" </w:instrText>
      </w:r>
      <w:r>
        <w:fldChar w:fldCharType="separate"/>
      </w:r>
      <w:r>
        <w:rPr>
          <w:rFonts w:ascii="Times New Roman" w:hAnsi="Times New Roman" w:cs="Times New Roman"/>
          <w:color w:val="000000" w:themeColor="text1"/>
          <w:sz w:val="28"/>
          <w:szCs w:val="28"/>
          <w14:textFill>
            <w14:solidFill>
              <w14:schemeClr w14:val="tx1"/>
            </w14:solidFill>
          </w14:textFill>
        </w:rPr>
        <w:t>№ 210-ФЗ</w:t>
      </w:r>
      <w:r>
        <w:rPr>
          <w:rFonts w:ascii="Times New Roman" w:hAnsi="Times New Roman" w:cs="Times New Roman"/>
          <w:color w:val="000000" w:themeColor="text1"/>
          <w:sz w:val="28"/>
          <w:szCs w:val="28"/>
          <w14:textFill>
            <w14:solidFill>
              <w14:schemeClr w14:val="tx1"/>
            </w14:solidFill>
          </w14:textFill>
        </w:rPr>
        <w:fldChar w:fldCharType="end"/>
      </w:r>
      <w:r>
        <w:rPr>
          <w:rFonts w:ascii="Times New Roman" w:hAnsi="Times New Roman" w:cs="Times New Roman"/>
          <w:color w:val="000000" w:themeColor="text1"/>
          <w:sz w:val="28"/>
          <w:szCs w:val="28"/>
          <w14:textFill>
            <w14:solidFill>
              <w14:schemeClr w14:val="tx1"/>
            </w14:solidFill>
          </w14:textFill>
        </w:rPr>
        <w:t xml:space="preserve"> «Об организации предоставления государственных и муниципальных услуг», Уставом</w:t>
      </w:r>
      <w:r>
        <w:rPr>
          <w:rFonts w:hint="default" w:ascii="Times New Roman" w:hAnsi="Times New Roman" w:cs="Times New Roman"/>
          <w:color w:val="000000" w:themeColor="text1"/>
          <w:sz w:val="28"/>
          <w:szCs w:val="28"/>
          <w:lang w:val="ru-RU"/>
          <w14:textFill>
            <w14:solidFill>
              <w14:schemeClr w14:val="tx1"/>
            </w14:solidFill>
          </w14:textFill>
        </w:rPr>
        <w:t xml:space="preserve"> сельского поселения «Галкинское»</w:t>
      </w:r>
      <w:r>
        <w:rPr>
          <w:rFonts w:ascii="Times New Roman" w:hAnsi="Times New Roman" w:cs="Times New Roman"/>
          <w:color w:val="000000" w:themeColor="text1"/>
          <w:sz w:val="28"/>
          <w:szCs w:val="28"/>
          <w14:textFill>
            <w14:solidFill>
              <w14:schemeClr w14:val="tx1"/>
            </w14:solidFill>
          </w14:textFill>
        </w:rPr>
        <w:t xml:space="preserve"> администрация </w:t>
      </w:r>
      <w:r>
        <w:rPr>
          <w:rFonts w:ascii="Times New Roman" w:hAnsi="Times New Roman" w:cs="Times New Roman"/>
          <w:color w:val="000000" w:themeColor="text1"/>
          <w:sz w:val="28"/>
          <w:szCs w:val="28"/>
          <w:lang w:val="ru-RU"/>
          <w14:textFill>
            <w14:solidFill>
              <w14:schemeClr w14:val="tx1"/>
            </w14:solidFill>
          </w14:textFill>
        </w:rPr>
        <w:t>сельского</w:t>
      </w:r>
      <w:r>
        <w:rPr>
          <w:rFonts w:hint="default" w:ascii="Times New Roman" w:hAnsi="Times New Roman" w:cs="Times New Roman"/>
          <w:color w:val="000000" w:themeColor="text1"/>
          <w:sz w:val="28"/>
          <w:szCs w:val="28"/>
          <w:lang w:val="ru-RU"/>
          <w14:textFill>
            <w14:solidFill>
              <w14:schemeClr w14:val="tx1"/>
            </w14:solidFill>
          </w14:textFill>
        </w:rPr>
        <w:t xml:space="preserve"> поселения «Галкинское»</w:t>
      </w:r>
      <w:r>
        <w:rPr>
          <w:rFonts w:ascii="Times New Roman" w:hAnsi="Times New Roman" w:cs="Times New Roman"/>
          <w:color w:val="000000" w:themeColor="text1"/>
          <w:sz w:val="28"/>
          <w:szCs w:val="28"/>
          <w14:textFill>
            <w14:solidFill>
              <w14:schemeClr w14:val="tx1"/>
            </w14:solidFill>
          </w14:textFill>
        </w:rPr>
        <w:t xml:space="preserve"> постановляет:</w:t>
      </w:r>
      <w:bookmarkStart w:id="0" w:name="sub_1"/>
    </w:p>
    <w:p>
      <w:pPr>
        <w:autoSpaceDE w:val="0"/>
        <w:autoSpaceDN w:val="0"/>
        <w:adjustRightInd w:val="0"/>
        <w:ind w:firstLine="540"/>
        <w:jc w:val="both"/>
        <w:rPr>
          <w:rFonts w:ascii="Times New Roman" w:hAnsi="Times New Roman" w:cs="Times New Roman"/>
          <w:color w:val="000000" w:themeColor="text1"/>
          <w:sz w:val="28"/>
          <w:szCs w:val="28"/>
          <w14:textFill>
            <w14:solidFill>
              <w14:schemeClr w14:val="tx1"/>
            </w14:solidFill>
          </w14:textFill>
        </w:rPr>
      </w:pPr>
    </w:p>
    <w:p>
      <w:pPr>
        <w:ind w:firstLine="709"/>
        <w:contextualSpacing/>
        <w:jc w:val="both"/>
        <w:rPr>
          <w:rFonts w:ascii="Times New Roman" w:hAnsi="Times New Roman" w:cs="Times New Roman"/>
          <w:color w:val="auto"/>
          <w:sz w:val="28"/>
          <w:szCs w:val="28"/>
        </w:rPr>
      </w:pPr>
      <w:r>
        <w:rPr>
          <w:rFonts w:ascii="Times New Roman" w:hAnsi="Times New Roman" w:cs="Times New Roman"/>
          <w:sz w:val="28"/>
          <w:szCs w:val="28"/>
        </w:rPr>
        <w:t>1. </w:t>
      </w:r>
      <w:bookmarkEnd w:id="0"/>
      <w:r>
        <w:rPr>
          <w:rFonts w:ascii="Times New Roman" w:hAnsi="Times New Roman" w:cs="Times New Roman"/>
          <w:color w:val="auto"/>
          <w:sz w:val="28"/>
          <w:szCs w:val="28"/>
        </w:rPr>
        <w:t xml:space="preserve">Утвердить административный регламент предоставления муниципальной услуги «Согласование проведения переустройства и (или) перепланировки помещения в многоквартирном доме» на территории </w:t>
      </w:r>
      <w:r>
        <w:rPr>
          <w:rFonts w:ascii="Times New Roman" w:hAnsi="Times New Roman" w:cs="Times New Roman"/>
          <w:i/>
          <w:iCs/>
          <w:sz w:val="28"/>
          <w:szCs w:val="28"/>
        </w:rPr>
        <w:t xml:space="preserve"> </w:t>
      </w:r>
      <w:r>
        <w:rPr>
          <w:rFonts w:ascii="Times New Roman" w:hAnsi="Times New Roman" w:cs="Times New Roman"/>
          <w:b w:val="0"/>
          <w:bCs w:val="0"/>
          <w:i w:val="0"/>
          <w:iCs w:val="0"/>
          <w:sz w:val="28"/>
          <w:szCs w:val="28"/>
          <w:u w:val="none"/>
          <w:lang w:val="ru-RU"/>
        </w:rPr>
        <w:t>сельского</w:t>
      </w:r>
      <w:r>
        <w:rPr>
          <w:rFonts w:hint="default" w:ascii="Times New Roman" w:hAnsi="Times New Roman" w:cs="Times New Roman"/>
          <w:b w:val="0"/>
          <w:bCs w:val="0"/>
          <w:i w:val="0"/>
          <w:iCs w:val="0"/>
          <w:sz w:val="28"/>
          <w:szCs w:val="28"/>
          <w:u w:val="none"/>
          <w:lang w:val="ru-RU"/>
        </w:rPr>
        <w:t xml:space="preserve"> </w:t>
      </w:r>
      <w:r>
        <w:rPr>
          <w:rFonts w:hint="default" w:ascii="Times New Roman" w:hAnsi="Times New Roman" w:cs="Times New Roman"/>
          <w:i w:val="0"/>
          <w:iCs w:val="0"/>
          <w:sz w:val="28"/>
          <w:szCs w:val="28"/>
          <w:lang w:val="ru-RU"/>
        </w:rPr>
        <w:t>поселения «Галкинское»</w:t>
      </w:r>
      <w:r>
        <w:rPr>
          <w:rFonts w:ascii="Times New Roman" w:hAnsi="Times New Roman" w:cs="Times New Roman"/>
          <w:color w:val="000000" w:themeColor="text1"/>
          <w:sz w:val="28"/>
          <w:szCs w:val="28"/>
          <w14:textFill>
            <w14:solidFill>
              <w14:schemeClr w14:val="tx1"/>
            </w14:solidFill>
          </w14:textFill>
        </w:rPr>
        <w:t xml:space="preserve"> </w:t>
      </w:r>
      <w:r>
        <w:rPr>
          <w:rFonts w:ascii="Times New Roman" w:hAnsi="Times New Roman" w:cs="Times New Roman"/>
          <w:color w:val="auto"/>
          <w:sz w:val="28"/>
          <w:szCs w:val="28"/>
        </w:rPr>
        <w:t>(приложение).</w:t>
      </w:r>
    </w:p>
    <w:p>
      <w:pPr>
        <w:ind w:firstLine="709"/>
        <w:contextualSpacing/>
        <w:jc w:val="both"/>
        <w:rPr>
          <w:rFonts w:hint="default" w:ascii="Times New Roman" w:hAnsi="Times New Roman" w:cs="Times New Roman"/>
          <w:i/>
          <w:sz w:val="28"/>
          <w:szCs w:val="28"/>
          <w:lang w:val="ru-RU"/>
        </w:rPr>
      </w:pPr>
      <w:r>
        <w:rPr>
          <w:rFonts w:hint="default" w:ascii="Times New Roman" w:hAnsi="Times New Roman" w:cs="Times New Roman"/>
          <w:sz w:val="28"/>
          <w:szCs w:val="28"/>
          <w:lang w:val="ru-RU"/>
        </w:rPr>
        <w:t xml:space="preserve"> 2</w:t>
      </w:r>
      <w:r>
        <w:rPr>
          <w:rFonts w:ascii="Times New Roman" w:hAnsi="Times New Roman" w:cs="Times New Roman"/>
          <w:sz w:val="28"/>
          <w:szCs w:val="28"/>
        </w:rPr>
        <w:t xml:space="preserve">. Настоящее постановление </w:t>
      </w:r>
      <w:r>
        <w:rPr>
          <w:rFonts w:ascii="Times New Roman" w:hAnsi="Times New Roman" w:cs="Times New Roman"/>
          <w:sz w:val="28"/>
          <w:szCs w:val="28"/>
          <w:lang w:val="ru-RU"/>
        </w:rPr>
        <w:t>обнародовать</w:t>
      </w:r>
      <w:r>
        <w:rPr>
          <w:rFonts w:hint="default" w:ascii="Times New Roman" w:hAnsi="Times New Roman" w:cs="Times New Roman"/>
          <w:sz w:val="28"/>
          <w:szCs w:val="28"/>
          <w:lang w:val="ru-RU"/>
        </w:rPr>
        <w:t xml:space="preserve"> на информационном стенде администрации, библиотеках сел Галкино, Зубарево, Савино и на официальном сайте «галкинское.рф».</w:t>
      </w:r>
    </w:p>
    <w:p>
      <w:pPr>
        <w:pStyle w:val="145"/>
        <w:widowControl/>
        <w:suppressAutoHyphens/>
        <w:ind w:right="-7" w:firstLine="709"/>
        <w:jc w:val="both"/>
        <w:rPr>
          <w:rFonts w:ascii="Times New Roman" w:hAnsi="Times New Roman" w:cs="Times New Roman"/>
          <w:b w:val="0"/>
          <w:sz w:val="28"/>
          <w:szCs w:val="28"/>
          <w:highlight w:val="yellow"/>
        </w:rPr>
      </w:pPr>
    </w:p>
    <w:p>
      <w:pPr>
        <w:pStyle w:val="145"/>
        <w:widowControl/>
        <w:suppressAutoHyphens/>
        <w:ind w:right="-7" w:firstLine="709"/>
        <w:jc w:val="both"/>
        <w:rPr>
          <w:rFonts w:ascii="Times New Roman" w:hAnsi="Times New Roman" w:cs="Times New Roman"/>
          <w:b w:val="0"/>
          <w:sz w:val="28"/>
          <w:szCs w:val="28"/>
          <w:highlight w:val="yellow"/>
        </w:rPr>
      </w:pPr>
    </w:p>
    <w:p>
      <w:pPr>
        <w:outlineLvl w:val="0"/>
        <w:rPr>
          <w:rFonts w:hint="default" w:ascii="Times New Roman" w:hAnsi="Times New Roman" w:cs="Times New Roman"/>
          <w:bCs/>
          <w:i/>
          <w:iCs/>
          <w:sz w:val="28"/>
          <w:szCs w:val="28"/>
          <w:lang w:val="ru-RU"/>
        </w:rPr>
      </w:pPr>
      <w:r>
        <w:rPr>
          <w:rFonts w:ascii="Times New Roman" w:hAnsi="Times New Roman" w:cs="Times New Roman"/>
          <w:bCs/>
          <w:iCs/>
          <w:sz w:val="28"/>
          <w:szCs w:val="28"/>
        </w:rPr>
        <w:t xml:space="preserve">Глава </w:t>
      </w:r>
      <w:r>
        <w:rPr>
          <w:rFonts w:hint="default" w:ascii="Times New Roman" w:hAnsi="Times New Roman" w:cs="Times New Roman"/>
          <w:bCs/>
          <w:iCs/>
          <w:sz w:val="28"/>
          <w:szCs w:val="28"/>
          <w:lang w:val="ru-RU"/>
        </w:rPr>
        <w:t xml:space="preserve"> сельского поселения «Галкинское»                                             С.П.Комогорцев</w:t>
      </w:r>
      <w:r>
        <w:rPr>
          <w:rFonts w:ascii="Times New Roman" w:hAnsi="Times New Roman" w:cs="Times New Roman"/>
          <w:i/>
          <w:color w:val="FF0000"/>
          <w:sz w:val="28"/>
          <w:szCs w:val="28"/>
        </w:rPr>
        <w:br w:type="textWrapping"/>
      </w:r>
      <w:r>
        <w:rPr>
          <w:rFonts w:hint="default" w:ascii="Times New Roman" w:hAnsi="Times New Roman" w:cs="Times New Roman"/>
          <w:i/>
          <w:color w:val="FF0000"/>
          <w:sz w:val="28"/>
          <w:szCs w:val="28"/>
          <w:lang w:val="ru-RU"/>
        </w:rPr>
        <w:t xml:space="preserve"> </w:t>
      </w:r>
    </w:p>
    <w:p>
      <w:pPr>
        <w:outlineLvl w:val="0"/>
        <w:rPr>
          <w:rFonts w:ascii="Times New Roman" w:hAnsi="Times New Roman" w:cs="Times New Roman"/>
          <w:sz w:val="20"/>
        </w:rPr>
      </w:pPr>
    </w:p>
    <w:p>
      <w:pPr>
        <w:outlineLvl w:val="0"/>
        <w:rPr>
          <w:rFonts w:ascii="Times New Roman" w:hAnsi="Times New Roman" w:cs="Times New Roman"/>
          <w:sz w:val="20"/>
        </w:rPr>
      </w:pPr>
    </w:p>
    <w:p>
      <w:pPr>
        <w:outlineLvl w:val="0"/>
        <w:rPr>
          <w:rFonts w:ascii="Times New Roman" w:hAnsi="Times New Roman" w:cs="Times New Roman"/>
          <w:sz w:val="20"/>
        </w:rPr>
      </w:pPr>
    </w:p>
    <w:p>
      <w:pPr>
        <w:outlineLvl w:val="0"/>
        <w:rPr>
          <w:rFonts w:ascii="Times New Roman" w:hAnsi="Times New Roman" w:cs="Times New Roman"/>
          <w:sz w:val="20"/>
        </w:rPr>
      </w:pPr>
    </w:p>
    <w:p>
      <w:pPr>
        <w:outlineLvl w:val="0"/>
        <w:rPr>
          <w:rFonts w:ascii="Times New Roman" w:hAnsi="Times New Roman" w:cs="Times New Roman"/>
          <w:sz w:val="20"/>
        </w:rPr>
      </w:pPr>
    </w:p>
    <w:p>
      <w:pPr>
        <w:outlineLvl w:val="0"/>
        <w:rPr>
          <w:rFonts w:ascii="Times New Roman" w:hAnsi="Times New Roman" w:cs="Times New Roman"/>
          <w:sz w:val="20"/>
        </w:rPr>
      </w:pPr>
    </w:p>
    <w:p>
      <w:pPr>
        <w:outlineLvl w:val="0"/>
        <w:rPr>
          <w:rFonts w:ascii="Times New Roman" w:hAnsi="Times New Roman" w:cs="Times New Roman"/>
          <w:sz w:val="20"/>
        </w:rPr>
      </w:pPr>
    </w:p>
    <w:p>
      <w:pPr>
        <w:outlineLvl w:val="0"/>
        <w:rPr>
          <w:rFonts w:ascii="Times New Roman" w:hAnsi="Times New Roman" w:cs="Times New Roman"/>
          <w:sz w:val="20"/>
        </w:rPr>
      </w:pPr>
    </w:p>
    <w:p>
      <w:pPr>
        <w:outlineLvl w:val="0"/>
        <w:rPr>
          <w:rFonts w:ascii="Times New Roman" w:hAnsi="Times New Roman" w:cs="Times New Roman"/>
          <w:sz w:val="20"/>
        </w:rPr>
      </w:pPr>
    </w:p>
    <w:p/>
    <w:p/>
    <w:p/>
    <w:p>
      <w:pPr>
        <w:tabs>
          <w:tab w:val="left" w:pos="8222"/>
        </w:tabs>
        <w:suppressAutoHyphens/>
        <w:ind w:right="1410"/>
        <w:jc w:val="right"/>
        <w:rPr>
          <w:rFonts w:ascii="Times New Roman" w:hAnsi="Times New Roman" w:cs="Times New Roman"/>
          <w:sz w:val="28"/>
          <w:szCs w:val="28"/>
        </w:rPr>
      </w:pPr>
      <w:r>
        <w:rPr>
          <w:rFonts w:ascii="Times New Roman" w:hAnsi="Times New Roman" w:cs="Times New Roman"/>
          <w:sz w:val="28"/>
          <w:szCs w:val="28"/>
        </w:rPr>
        <w:t>УТВЕРЖДЕН</w:t>
      </w:r>
    </w:p>
    <w:p>
      <w:pPr>
        <w:tabs>
          <w:tab w:val="left" w:pos="4678"/>
        </w:tabs>
        <w:suppressAutoHyphens/>
        <w:ind w:left="4678" w:right="-149"/>
        <w:jc w:val="center"/>
        <w:rPr>
          <w:rFonts w:hint="default" w:ascii="Times New Roman" w:hAnsi="Times New Roman" w:cs="Times New Roman"/>
          <w:sz w:val="28"/>
          <w:szCs w:val="28"/>
          <w:lang w:val="ru-RU"/>
        </w:rPr>
      </w:pPr>
      <w:r>
        <w:rPr>
          <w:rFonts w:ascii="Times New Roman" w:hAnsi="Times New Roman" w:cs="Times New Roman"/>
          <w:sz w:val="28"/>
          <w:szCs w:val="28"/>
        </w:rPr>
        <w:t xml:space="preserve">постановлением администрации </w:t>
      </w:r>
      <w:r>
        <w:rPr>
          <w:rFonts w:ascii="Times New Roman" w:hAnsi="Times New Roman" w:cs="Times New Roman"/>
          <w:sz w:val="28"/>
          <w:szCs w:val="28"/>
          <w:lang w:val="ru-RU"/>
        </w:rPr>
        <w:t>сельского</w:t>
      </w:r>
      <w:r>
        <w:rPr>
          <w:rFonts w:hint="default" w:ascii="Times New Roman" w:hAnsi="Times New Roman" w:cs="Times New Roman"/>
          <w:sz w:val="28"/>
          <w:szCs w:val="28"/>
          <w:lang w:val="ru-RU"/>
        </w:rPr>
        <w:t xml:space="preserve"> поселения «Галкинское» </w:t>
      </w:r>
      <w:r>
        <w:rPr>
          <w:rFonts w:ascii="Times New Roman" w:hAnsi="Times New Roman" w:cs="Times New Roman"/>
          <w:sz w:val="28"/>
          <w:szCs w:val="28"/>
        </w:rPr>
        <w:t xml:space="preserve">от </w:t>
      </w:r>
      <w:r>
        <w:rPr>
          <w:rFonts w:hint="default" w:ascii="Times New Roman" w:hAnsi="Times New Roman" w:cs="Times New Roman"/>
          <w:sz w:val="28"/>
          <w:szCs w:val="28"/>
          <w:lang w:val="ru-RU"/>
        </w:rPr>
        <w:t xml:space="preserve">5 декабря </w:t>
      </w:r>
      <w:r>
        <w:rPr>
          <w:rFonts w:ascii="Times New Roman" w:hAnsi="Times New Roman" w:cs="Times New Roman"/>
          <w:sz w:val="28"/>
          <w:szCs w:val="28"/>
        </w:rPr>
        <w:t>202</w:t>
      </w:r>
      <w:r>
        <w:rPr>
          <w:rFonts w:hint="default" w:ascii="Times New Roman" w:hAnsi="Times New Roman" w:cs="Times New Roman"/>
          <w:sz w:val="28"/>
          <w:szCs w:val="28"/>
          <w:lang w:val="ru-RU"/>
        </w:rPr>
        <w:t>2</w:t>
      </w:r>
      <w:r>
        <w:rPr>
          <w:rFonts w:ascii="Times New Roman" w:hAnsi="Times New Roman" w:cs="Times New Roman"/>
          <w:sz w:val="28"/>
          <w:szCs w:val="28"/>
        </w:rPr>
        <w:t xml:space="preserve">г. № </w:t>
      </w:r>
      <w:r>
        <w:rPr>
          <w:rFonts w:hint="default" w:ascii="Times New Roman" w:hAnsi="Times New Roman" w:cs="Times New Roman"/>
          <w:sz w:val="28"/>
          <w:szCs w:val="28"/>
          <w:lang w:val="ru-RU"/>
        </w:rPr>
        <w:t>37</w:t>
      </w:r>
    </w:p>
    <w:p>
      <w:pPr>
        <w:pStyle w:val="25"/>
        <w:shd w:val="clear" w:color="auto" w:fill="auto"/>
        <w:spacing w:after="198" w:line="230" w:lineRule="exact"/>
        <w:ind w:left="20" w:firstLine="560"/>
        <w:jc w:val="both"/>
        <w:rPr>
          <w:b/>
        </w:rPr>
      </w:pPr>
    </w:p>
    <w:p>
      <w:pPr>
        <w:jc w:val="center"/>
        <w:rPr>
          <w:rFonts w:hint="default" w:ascii="Times New Roman" w:hAnsi="Times New Roman" w:cs="Times New Roman"/>
          <w:i/>
          <w:color w:val="FF0000"/>
          <w:sz w:val="28"/>
          <w:szCs w:val="28"/>
          <w:lang w:val="ru-RU"/>
        </w:rPr>
      </w:pPr>
      <w:r>
        <w:rPr>
          <w:rFonts w:ascii="Times New Roman" w:hAnsi="Times New Roman" w:cs="Times New Roman"/>
          <w:b/>
          <w:color w:val="auto"/>
          <w:sz w:val="28"/>
          <w:szCs w:val="28"/>
        </w:rPr>
        <w:t>АДМИНИСТРАТИВНЫЙ РЕГЛАМЕНТ ПРЕДОСТАВЛЕНИЯ МУНИЦИПАЛЬНОЙ УСЛУГИ «СОГЛАСОВАНИЕ ПРОВЕДЕНИЯ ПЕРЕУСТРОЙСТВА И (ИЛИ) ПЕРЕПЛАНИРОВКИ ПОМЕЩЕНИЯ В МНОГОКВАРТИРНОМ ДОМЕ»</w:t>
      </w:r>
      <w:r>
        <w:rPr>
          <w:rFonts w:ascii="Times New Roman" w:hAnsi="Times New Roman" w:cs="Times New Roman"/>
          <w:b/>
          <w:kern w:val="28"/>
          <w:sz w:val="28"/>
          <w:szCs w:val="28"/>
        </w:rPr>
        <w:t xml:space="preserve"> НА ТЕРРИТОРИИ </w:t>
      </w:r>
      <w:r>
        <w:rPr>
          <w:rFonts w:ascii="Times New Roman" w:hAnsi="Times New Roman" w:cs="Times New Roman"/>
          <w:b/>
          <w:kern w:val="28"/>
          <w:sz w:val="28"/>
          <w:szCs w:val="28"/>
          <w:lang w:val="ru-RU"/>
        </w:rPr>
        <w:t>СЕЛЬСКОГО</w:t>
      </w:r>
      <w:r>
        <w:rPr>
          <w:rFonts w:hint="default" w:ascii="Times New Roman" w:hAnsi="Times New Roman" w:cs="Times New Roman"/>
          <w:b/>
          <w:kern w:val="28"/>
          <w:sz w:val="28"/>
          <w:szCs w:val="28"/>
          <w:lang w:val="ru-RU"/>
        </w:rPr>
        <w:t xml:space="preserve"> ПОСЕЛЕНИЯ «ГАЛКИНСКОЕ»</w:t>
      </w:r>
    </w:p>
    <w:p>
      <w:pPr>
        <w:jc w:val="center"/>
        <w:rPr>
          <w:b/>
        </w:rPr>
      </w:pPr>
    </w:p>
    <w:p>
      <w:pPr>
        <w:pStyle w:val="25"/>
        <w:shd w:val="clear" w:color="auto" w:fill="auto"/>
        <w:spacing w:after="0" w:line="240" w:lineRule="auto"/>
        <w:ind w:firstLine="560"/>
        <w:contextualSpacing/>
        <w:rPr>
          <w:b/>
          <w:sz w:val="28"/>
          <w:szCs w:val="28"/>
        </w:rPr>
      </w:pPr>
      <w:r>
        <w:rPr>
          <w:b/>
          <w:sz w:val="28"/>
          <w:szCs w:val="28"/>
        </w:rPr>
        <w:t>1.Общие положения</w:t>
      </w:r>
    </w:p>
    <w:p>
      <w:pPr>
        <w:pStyle w:val="25"/>
        <w:shd w:val="clear" w:color="auto" w:fill="auto"/>
        <w:spacing w:after="0" w:line="240" w:lineRule="auto"/>
        <w:ind w:firstLine="560"/>
        <w:contextualSpacing/>
        <w:rPr>
          <w:b/>
          <w:sz w:val="28"/>
          <w:szCs w:val="28"/>
        </w:rPr>
      </w:pPr>
    </w:p>
    <w:p>
      <w:pPr>
        <w:pStyle w:val="25"/>
        <w:shd w:val="clear" w:color="auto" w:fill="auto"/>
        <w:spacing w:after="0" w:line="240" w:lineRule="auto"/>
        <w:ind w:firstLine="560"/>
        <w:contextualSpacing/>
        <w:jc w:val="left"/>
        <w:rPr>
          <w:sz w:val="28"/>
          <w:szCs w:val="28"/>
        </w:rPr>
      </w:pPr>
      <w:r>
        <w:rPr>
          <w:sz w:val="28"/>
          <w:szCs w:val="28"/>
        </w:rPr>
        <w:t>1. Предмет регулирования административного регламента.</w:t>
      </w:r>
    </w:p>
    <w:p>
      <w:pPr>
        <w:pStyle w:val="25"/>
        <w:numPr>
          <w:ilvl w:val="0"/>
          <w:numId w:val="1"/>
        </w:numPr>
        <w:shd w:val="clear" w:color="auto" w:fill="auto"/>
        <w:tabs>
          <w:tab w:val="left" w:pos="1455"/>
        </w:tabs>
        <w:spacing w:after="0" w:line="240" w:lineRule="auto"/>
        <w:ind w:firstLine="560"/>
        <w:contextualSpacing/>
        <w:jc w:val="both"/>
        <w:rPr>
          <w:sz w:val="28"/>
          <w:szCs w:val="28"/>
        </w:rPr>
      </w:pPr>
      <w:r>
        <w:rPr>
          <w:sz w:val="28"/>
          <w:szCs w:val="28"/>
        </w:rPr>
        <w:t xml:space="preserve">Административный регламент предоставления муниципальной услуги «Согласование проведения переустройства и (или) перепланировки помещения в многоквартирном доме» </w:t>
      </w:r>
      <w:r>
        <w:rPr>
          <w:color w:val="000000" w:themeColor="text1"/>
          <w:sz w:val="28"/>
          <w:szCs w:val="28"/>
          <w14:textFill>
            <w14:solidFill>
              <w14:schemeClr w14:val="tx1"/>
            </w14:solidFill>
          </w14:textFill>
        </w:rPr>
        <w:t>(далее соответственно - административный регламент, муниципальная услуга)</w:t>
      </w:r>
      <w:r>
        <w:rPr>
          <w:sz w:val="28"/>
          <w:szCs w:val="28"/>
        </w:rPr>
        <w:t xml:space="preserve"> устанавливает порядок и стандарт предоставления муниципальной услуги.</w:t>
      </w:r>
    </w:p>
    <w:p>
      <w:pPr>
        <w:pStyle w:val="25"/>
        <w:shd w:val="clear" w:color="auto" w:fill="auto"/>
        <w:spacing w:after="0" w:line="240" w:lineRule="auto"/>
        <w:ind w:firstLine="560"/>
        <w:contextualSpacing/>
        <w:jc w:val="both"/>
        <w:rPr>
          <w:sz w:val="28"/>
          <w:szCs w:val="28"/>
        </w:rPr>
      </w:pPr>
      <w:r>
        <w:rPr>
          <w:sz w:val="28"/>
          <w:szCs w:val="28"/>
        </w:rPr>
        <w:t xml:space="preserve">Административный регламент определяет порядок, сроки и последовательность взаимодействия между администрацией </w:t>
      </w:r>
      <w:r>
        <w:rPr>
          <w:sz w:val="28"/>
          <w:szCs w:val="28"/>
          <w:lang w:val="ru-RU"/>
        </w:rPr>
        <w:t>сельского</w:t>
      </w:r>
      <w:r>
        <w:rPr>
          <w:rFonts w:hint="default"/>
          <w:sz w:val="28"/>
          <w:szCs w:val="28"/>
          <w:lang w:val="ru-RU"/>
        </w:rPr>
        <w:t xml:space="preserve"> поселения «Галкинское»</w:t>
      </w:r>
      <w:r>
        <w:rPr>
          <w:sz w:val="28"/>
          <w:szCs w:val="28"/>
        </w:rPr>
        <w:t xml:space="preserve"> (далее - </w:t>
      </w:r>
      <w:r>
        <w:rPr>
          <w:color w:val="000000" w:themeColor="text1"/>
          <w:sz w:val="28"/>
          <w:szCs w:val="28"/>
          <w14:textFill>
            <w14:solidFill>
              <w14:schemeClr w14:val="tx1"/>
            </w14:solidFill>
          </w14:textFill>
        </w:rPr>
        <w:t>уполномоченный орган)</w:t>
      </w:r>
      <w:r>
        <w:rPr>
          <w:sz w:val="28"/>
          <w:szCs w:val="28"/>
        </w:rPr>
        <w:t xml:space="preserve"> и их должностными лицами, заявителями, органами государственной власти, иными органами местного самоуправления, организациями при предоставлении муниципальной услуги.</w:t>
      </w:r>
    </w:p>
    <w:p>
      <w:pPr>
        <w:pStyle w:val="25"/>
        <w:numPr>
          <w:ilvl w:val="0"/>
          <w:numId w:val="1"/>
        </w:numPr>
        <w:shd w:val="clear" w:color="auto" w:fill="auto"/>
        <w:tabs>
          <w:tab w:val="left" w:pos="1460"/>
        </w:tabs>
        <w:spacing w:after="0" w:line="240" w:lineRule="auto"/>
        <w:ind w:firstLine="560"/>
        <w:contextualSpacing/>
        <w:jc w:val="both"/>
        <w:rPr>
          <w:sz w:val="28"/>
          <w:szCs w:val="28"/>
        </w:rPr>
      </w:pPr>
      <w:r>
        <w:rPr>
          <w:sz w:val="28"/>
          <w:szCs w:val="28"/>
        </w:rPr>
        <w:t>Переустройство помещения в многоквартирном доме представляет собой установку, замену или перенос инженерных сетей, санитарно-технического, электрического или другого оборудования, требующие внесения изменения в технический паспорт помещения в многоквартирном доме.</w:t>
      </w:r>
    </w:p>
    <w:p>
      <w:pPr>
        <w:pStyle w:val="25"/>
        <w:numPr>
          <w:ilvl w:val="0"/>
          <w:numId w:val="1"/>
        </w:numPr>
        <w:shd w:val="clear" w:color="auto" w:fill="auto"/>
        <w:tabs>
          <w:tab w:val="left" w:pos="1450"/>
        </w:tabs>
        <w:spacing w:after="0" w:line="240" w:lineRule="auto"/>
        <w:ind w:firstLine="560"/>
        <w:contextualSpacing/>
        <w:jc w:val="both"/>
        <w:rPr>
          <w:sz w:val="28"/>
          <w:szCs w:val="28"/>
        </w:rPr>
      </w:pPr>
      <w:r>
        <w:rPr>
          <w:sz w:val="28"/>
          <w:szCs w:val="28"/>
        </w:rPr>
        <w:t>Перепланировка помещения в многоквартирном доме представляет собой изменение его конфигурации, требующее внесения изменения в технический паспорт помещения в многоквартирном доме.</w:t>
      </w:r>
    </w:p>
    <w:p>
      <w:pPr>
        <w:pStyle w:val="25"/>
        <w:numPr>
          <w:ilvl w:val="0"/>
          <w:numId w:val="1"/>
        </w:numPr>
        <w:shd w:val="clear" w:color="auto" w:fill="auto"/>
        <w:tabs>
          <w:tab w:val="left" w:pos="1450"/>
        </w:tabs>
        <w:spacing w:after="0" w:line="240" w:lineRule="auto"/>
        <w:ind w:firstLine="560"/>
        <w:contextualSpacing/>
        <w:jc w:val="both"/>
        <w:rPr>
          <w:sz w:val="28"/>
          <w:szCs w:val="28"/>
        </w:rPr>
      </w:pPr>
      <w:r>
        <w:rPr>
          <w:sz w:val="28"/>
          <w:szCs w:val="28"/>
        </w:rPr>
        <w:t>Настоящий административный регламент не распространяется на проведение работ по реконструкции объектов капитального строительства.</w:t>
      </w:r>
    </w:p>
    <w:p>
      <w:pPr>
        <w:pStyle w:val="25"/>
        <w:numPr>
          <w:ilvl w:val="0"/>
          <w:numId w:val="1"/>
        </w:numPr>
        <w:shd w:val="clear" w:color="auto" w:fill="auto"/>
        <w:tabs>
          <w:tab w:val="left" w:pos="1463"/>
        </w:tabs>
        <w:spacing w:after="0" w:line="240" w:lineRule="auto"/>
        <w:ind w:firstLine="560"/>
        <w:contextualSpacing/>
        <w:jc w:val="both"/>
        <w:rPr>
          <w:sz w:val="28"/>
          <w:szCs w:val="28"/>
        </w:rPr>
      </w:pPr>
      <w:r>
        <w:rPr>
          <w:sz w:val="28"/>
          <w:szCs w:val="28"/>
        </w:rPr>
        <w:t>Круг</w:t>
      </w:r>
      <w:r>
        <w:rPr>
          <w:sz w:val="28"/>
          <w:szCs w:val="28"/>
        </w:rPr>
        <w:tab/>
      </w:r>
      <w:r>
        <w:rPr>
          <w:sz w:val="28"/>
          <w:szCs w:val="28"/>
        </w:rPr>
        <w:t>заявителей.</w:t>
      </w:r>
    </w:p>
    <w:p>
      <w:pPr>
        <w:pStyle w:val="25"/>
        <w:shd w:val="clear" w:color="auto" w:fill="auto"/>
        <w:spacing w:after="0" w:line="240" w:lineRule="auto"/>
        <w:ind w:firstLine="560"/>
        <w:contextualSpacing/>
        <w:jc w:val="both"/>
        <w:rPr>
          <w:sz w:val="28"/>
          <w:szCs w:val="28"/>
        </w:rPr>
      </w:pPr>
      <w:r>
        <w:rPr>
          <w:sz w:val="28"/>
          <w:szCs w:val="28"/>
        </w:rPr>
        <w:t xml:space="preserve">Муниципальная услуга предоставляется собственнику помещения в многоквартирном доме или </w:t>
      </w:r>
      <w:r>
        <w:rPr>
          <w:color w:val="000000" w:themeColor="text1"/>
          <w:sz w:val="28"/>
          <w:szCs w:val="28"/>
          <w14:textFill>
            <w14:solidFill>
              <w14:schemeClr w14:val="tx1"/>
            </w14:solidFill>
          </w14:textFill>
        </w:rPr>
        <w:t>уполномоченному</w:t>
      </w:r>
      <w:r>
        <w:rPr>
          <w:sz w:val="28"/>
          <w:szCs w:val="28"/>
        </w:rPr>
        <w:t xml:space="preserve"> им лицу (далее - заявитель).</w:t>
      </w:r>
    </w:p>
    <w:p>
      <w:pPr>
        <w:pStyle w:val="25"/>
        <w:numPr>
          <w:ilvl w:val="0"/>
          <w:numId w:val="1"/>
        </w:numPr>
        <w:shd w:val="clear" w:color="auto" w:fill="auto"/>
        <w:tabs>
          <w:tab w:val="left" w:pos="978"/>
        </w:tabs>
        <w:spacing w:after="0" w:line="240" w:lineRule="auto"/>
        <w:ind w:firstLine="560"/>
        <w:contextualSpacing/>
        <w:jc w:val="both"/>
        <w:rPr>
          <w:sz w:val="28"/>
          <w:szCs w:val="28"/>
        </w:rPr>
      </w:pPr>
      <w:r>
        <w:rPr>
          <w:sz w:val="28"/>
          <w:szCs w:val="28"/>
        </w:rPr>
        <w:t>Требования к порядку информирования о предоставлении муниципальной услуги.</w:t>
      </w:r>
    </w:p>
    <w:p>
      <w:pPr>
        <w:pStyle w:val="25"/>
        <w:shd w:val="clear" w:color="auto" w:fill="auto"/>
        <w:spacing w:after="0" w:line="240" w:lineRule="auto"/>
        <w:ind w:firstLine="560"/>
        <w:contextualSpacing/>
        <w:jc w:val="both"/>
        <w:rPr>
          <w:sz w:val="28"/>
          <w:szCs w:val="28"/>
        </w:rPr>
      </w:pPr>
      <w:r>
        <w:rPr>
          <w:sz w:val="28"/>
          <w:szCs w:val="28"/>
        </w:rPr>
        <w:t>1.6.1. Информация о порядке и условиях информирования предоставления муниципальной услуги предоставляется:</w:t>
      </w:r>
    </w:p>
    <w:p>
      <w:pPr>
        <w:pStyle w:val="25"/>
        <w:shd w:val="clear" w:color="auto" w:fill="auto"/>
        <w:spacing w:after="0" w:line="240" w:lineRule="auto"/>
        <w:ind w:firstLine="560"/>
        <w:contextualSpacing/>
        <w:jc w:val="both"/>
        <w:rPr>
          <w:sz w:val="28"/>
          <w:szCs w:val="28"/>
        </w:rPr>
      </w:pPr>
      <w:r>
        <w:rPr>
          <w:sz w:val="28"/>
          <w:szCs w:val="28"/>
        </w:rPr>
        <w:t xml:space="preserve">специалистом </w:t>
      </w:r>
      <w:r>
        <w:rPr>
          <w:color w:val="000000" w:themeColor="text1"/>
          <w:sz w:val="28"/>
          <w:szCs w:val="28"/>
          <w14:textFill>
            <w14:solidFill>
              <w14:schemeClr w14:val="tx1"/>
            </w14:solidFill>
          </w14:textFill>
        </w:rPr>
        <w:t>уполномоченного органа</w:t>
      </w:r>
      <w:r>
        <w:rPr>
          <w:sz w:val="28"/>
          <w:szCs w:val="28"/>
        </w:rPr>
        <w:t xml:space="preserve"> при непосредственном обращении заявителя или его представителя </w:t>
      </w:r>
      <w:r>
        <w:rPr>
          <w:color w:val="000000" w:themeColor="text1"/>
          <w:sz w:val="28"/>
          <w:szCs w:val="28"/>
          <w14:textFill>
            <w14:solidFill>
              <w14:schemeClr w14:val="tx1"/>
            </w14:solidFill>
          </w14:textFill>
        </w:rPr>
        <w:t>в уполномоченный орган</w:t>
      </w:r>
      <w:r>
        <w:rPr>
          <w:sz w:val="28"/>
          <w:szCs w:val="28"/>
        </w:rPr>
        <w:t xml:space="preserve"> или посредством телефонной связи, в том числе путем размещения на официальном сайте </w:t>
      </w:r>
      <w:r>
        <w:rPr>
          <w:color w:val="000000" w:themeColor="text1"/>
          <w:sz w:val="28"/>
          <w:szCs w:val="28"/>
          <w14:textFill>
            <w14:solidFill>
              <w14:schemeClr w14:val="tx1"/>
            </w14:solidFill>
          </w14:textFill>
        </w:rPr>
        <w:t>уполномоченного органа</w:t>
      </w:r>
      <w:r>
        <w:rPr>
          <w:sz w:val="28"/>
          <w:szCs w:val="28"/>
        </w:rPr>
        <w:t xml:space="preserve"> в информационно-телекоммуникационной сети «Интернет» (далее - </w:t>
      </w:r>
      <w:r>
        <w:rPr>
          <w:color w:val="000000" w:themeColor="text1"/>
          <w:sz w:val="28"/>
          <w:szCs w:val="28"/>
          <w14:textFill>
            <w14:solidFill>
              <w14:schemeClr w14:val="tx1"/>
            </w14:solidFill>
          </w14:textFill>
        </w:rPr>
        <w:t>официальный сайт уполномоченного органа</w:t>
      </w:r>
      <w:r>
        <w:rPr>
          <w:sz w:val="28"/>
          <w:szCs w:val="28"/>
        </w:rPr>
        <w:t>);</w:t>
      </w:r>
    </w:p>
    <w:p>
      <w:pPr>
        <w:pStyle w:val="25"/>
        <w:shd w:val="clear" w:color="auto" w:fill="auto"/>
        <w:spacing w:after="0" w:line="240" w:lineRule="auto"/>
        <w:ind w:firstLine="540"/>
        <w:contextualSpacing/>
        <w:jc w:val="both"/>
        <w:rPr>
          <w:sz w:val="28"/>
          <w:szCs w:val="28"/>
        </w:rPr>
      </w:pPr>
      <w:r>
        <w:rPr>
          <w:sz w:val="28"/>
          <w:szCs w:val="28"/>
        </w:rPr>
        <w:t>путем размещения в федеральной государственной информационной системе «Единый портал государственных и муниципальных услуг (функций)» (далее - ЕПГУ);</w:t>
      </w:r>
    </w:p>
    <w:p>
      <w:pPr>
        <w:pStyle w:val="25"/>
        <w:shd w:val="clear" w:color="auto" w:fill="auto"/>
        <w:spacing w:after="0" w:line="240" w:lineRule="auto"/>
        <w:ind w:firstLine="540"/>
        <w:contextualSpacing/>
        <w:jc w:val="both"/>
        <w:rPr>
          <w:sz w:val="28"/>
          <w:szCs w:val="28"/>
        </w:rPr>
      </w:pPr>
      <w:r>
        <w:rPr>
          <w:sz w:val="28"/>
          <w:szCs w:val="28"/>
        </w:rPr>
        <w:t>путем размещения на информационном стенде в помещении уполномоченного органа, в информационных материалах (брошюры, буклеты, листовки, памятки);</w:t>
      </w:r>
    </w:p>
    <w:p>
      <w:pPr>
        <w:pStyle w:val="25"/>
        <w:shd w:val="clear" w:color="auto" w:fill="auto"/>
        <w:spacing w:after="0" w:line="240" w:lineRule="auto"/>
        <w:ind w:firstLine="540"/>
        <w:contextualSpacing/>
        <w:jc w:val="both"/>
        <w:rPr>
          <w:sz w:val="28"/>
          <w:szCs w:val="28"/>
        </w:rPr>
      </w:pPr>
      <w:r>
        <w:rPr>
          <w:sz w:val="28"/>
          <w:szCs w:val="28"/>
        </w:rPr>
        <w:t>путем публикации информационных материалов в средствах массовой информации;</w:t>
      </w:r>
    </w:p>
    <w:p>
      <w:pPr>
        <w:pStyle w:val="25"/>
        <w:shd w:val="clear" w:color="auto" w:fill="auto"/>
        <w:spacing w:after="0" w:line="240" w:lineRule="auto"/>
        <w:ind w:firstLine="540"/>
        <w:contextualSpacing/>
        <w:jc w:val="both"/>
        <w:rPr>
          <w:sz w:val="28"/>
          <w:szCs w:val="28"/>
        </w:rPr>
      </w:pPr>
      <w:r>
        <w:rPr>
          <w:sz w:val="28"/>
          <w:szCs w:val="28"/>
        </w:rPr>
        <w:t>посредством ответов на письменные обращения;</w:t>
      </w:r>
    </w:p>
    <w:p>
      <w:pPr>
        <w:pStyle w:val="25"/>
        <w:shd w:val="clear" w:color="auto" w:fill="auto"/>
        <w:spacing w:after="0" w:line="240" w:lineRule="auto"/>
        <w:ind w:firstLine="540"/>
        <w:contextualSpacing/>
        <w:jc w:val="both"/>
        <w:rPr>
          <w:sz w:val="28"/>
          <w:szCs w:val="28"/>
        </w:rPr>
      </w:pPr>
      <w:r>
        <w:rPr>
          <w:sz w:val="28"/>
          <w:szCs w:val="28"/>
        </w:rPr>
        <w:t>сотрудником отдела многофункционального центра в соответствии с пунктом 6.3 настоящего административного регламента.</w:t>
      </w:r>
    </w:p>
    <w:p>
      <w:pPr>
        <w:pStyle w:val="25"/>
        <w:shd w:val="clear" w:color="auto" w:fill="auto"/>
        <w:spacing w:after="0" w:line="240" w:lineRule="auto"/>
        <w:ind w:firstLine="540"/>
        <w:contextualSpacing/>
        <w:jc w:val="both"/>
        <w:rPr>
          <w:sz w:val="28"/>
          <w:szCs w:val="28"/>
        </w:rPr>
      </w:pPr>
      <w:r>
        <w:rPr>
          <w:sz w:val="28"/>
          <w:szCs w:val="28"/>
        </w:rPr>
        <w:t>Ответ на телефонный звонок должен содержать информацию о наименовании органа, в который обратился заявитель, фамилию, имя, отчество (последнее - при наличии) и должность специалиста, принявшего телефонный звонок. При невозможности принявшего звонок специалиста самостоятельно ответить на поставленные вопросы телефонный звонок переадресовывается (переводится) на другое должностное лицо или обратившемуся гражданину сообщается номер телефона, по которому он может получить необходимую информацию.</w:t>
      </w:r>
    </w:p>
    <w:p>
      <w:pPr>
        <w:pStyle w:val="25"/>
        <w:shd w:val="clear" w:color="auto" w:fill="auto"/>
        <w:spacing w:after="0" w:line="240" w:lineRule="auto"/>
        <w:ind w:firstLine="540"/>
        <w:contextualSpacing/>
        <w:jc w:val="both"/>
        <w:rPr>
          <w:sz w:val="28"/>
          <w:szCs w:val="28"/>
        </w:rPr>
      </w:pPr>
      <w:r>
        <w:rPr>
          <w:sz w:val="28"/>
          <w:szCs w:val="28"/>
        </w:rPr>
        <w:t>В случае поступления от заявителя обращения в письменной (электронной) форме ответ на обращение направляется также в письменной (электронной) форме не позднее 30 календарных дней со дня регистрации обращения. При направлении ответа указывается должность лица, подписавшего ответ, а также фамилия, имя, отчество (последнее - при наличии) и номер телефона исполнителя.</w:t>
      </w:r>
    </w:p>
    <w:p>
      <w:pPr>
        <w:pStyle w:val="25"/>
        <w:shd w:val="clear" w:color="auto" w:fill="auto"/>
        <w:spacing w:after="0" w:line="240" w:lineRule="auto"/>
        <w:ind w:firstLine="540"/>
        <w:contextualSpacing/>
        <w:jc w:val="both"/>
        <w:rPr>
          <w:sz w:val="28"/>
          <w:szCs w:val="28"/>
        </w:rPr>
      </w:pPr>
      <w:r>
        <w:rPr>
          <w:sz w:val="28"/>
          <w:szCs w:val="28"/>
        </w:rPr>
        <w:t xml:space="preserve">1.3.2. Справочная информация о местонахождении, графике работы, контактных телефонах </w:t>
      </w:r>
      <w:r>
        <w:rPr>
          <w:color w:val="000000" w:themeColor="text1"/>
          <w:sz w:val="28"/>
          <w:szCs w:val="28"/>
          <w14:textFill>
            <w14:solidFill>
              <w14:schemeClr w14:val="tx1"/>
            </w14:solidFill>
          </w14:textFill>
        </w:rPr>
        <w:t>уполномоченного органа</w:t>
      </w:r>
      <w:r>
        <w:rPr>
          <w:sz w:val="28"/>
          <w:szCs w:val="28"/>
        </w:rPr>
        <w:t xml:space="preserve">, адресе электронной почты </w:t>
      </w:r>
      <w:r>
        <w:rPr>
          <w:color w:val="000000" w:themeColor="text1"/>
          <w:sz w:val="28"/>
          <w:szCs w:val="28"/>
          <w14:textFill>
            <w14:solidFill>
              <w14:schemeClr w14:val="tx1"/>
            </w14:solidFill>
          </w14:textFill>
        </w:rPr>
        <w:t xml:space="preserve">уполномоченного органа размещена на официальном сайте уполномоченного органа </w:t>
      </w:r>
      <w:r>
        <w:rPr>
          <w:color w:val="FF0000"/>
          <w:sz w:val="28"/>
          <w:szCs w:val="28"/>
        </w:rPr>
        <w:fldChar w:fldCharType="begin"/>
      </w:r>
      <w:r>
        <w:rPr>
          <w:color w:val="FF0000"/>
          <w:sz w:val="28"/>
          <w:szCs w:val="28"/>
        </w:rPr>
        <w:instrText xml:space="preserve"> HYPERLINK "http://www." </w:instrText>
      </w:r>
      <w:r>
        <w:rPr>
          <w:color w:val="FF0000"/>
          <w:sz w:val="28"/>
          <w:szCs w:val="28"/>
        </w:rPr>
        <w:fldChar w:fldCharType="separate"/>
      </w:r>
      <w:r>
        <w:rPr>
          <w:rStyle w:val="5"/>
          <w:color w:val="FF0000"/>
          <w:sz w:val="28"/>
          <w:szCs w:val="28"/>
        </w:rPr>
        <w:t>http://www.</w:t>
      </w:r>
      <w:r>
        <w:rPr>
          <w:color w:val="FF0000"/>
          <w:sz w:val="28"/>
          <w:szCs w:val="28"/>
        </w:rPr>
        <w:fldChar w:fldCharType="end"/>
      </w:r>
      <w:r>
        <w:rPr>
          <w:rFonts w:hint="default"/>
          <w:color w:val="FF0000"/>
          <w:sz w:val="28"/>
          <w:szCs w:val="28"/>
          <w:lang w:val="ru-RU"/>
        </w:rPr>
        <w:t xml:space="preserve"> «</w:t>
      </w:r>
      <w:r>
        <w:rPr>
          <w:color w:val="FF0000"/>
          <w:sz w:val="28"/>
          <w:szCs w:val="28"/>
          <w:lang w:val="ru-RU"/>
        </w:rPr>
        <w:t>галкинское</w:t>
      </w:r>
      <w:r>
        <w:rPr>
          <w:rFonts w:hint="default"/>
          <w:color w:val="FF0000"/>
          <w:sz w:val="28"/>
          <w:szCs w:val="28"/>
          <w:lang w:val="ru-RU"/>
        </w:rPr>
        <w:t>.рф»</w:t>
      </w:r>
      <w:r>
        <w:rPr>
          <w:color w:val="000000" w:themeColor="text1"/>
          <w:sz w:val="28"/>
          <w:szCs w:val="28"/>
          <w14:textFill>
            <w14:solidFill>
              <w14:schemeClr w14:val="tx1"/>
            </w14:solidFill>
          </w14:textFill>
        </w:rPr>
        <w:t>,</w:t>
      </w:r>
      <w:r>
        <w:rPr>
          <w:sz w:val="28"/>
          <w:szCs w:val="28"/>
        </w:rPr>
        <w:t xml:space="preserve"> ЕПГУ.</w:t>
      </w:r>
    </w:p>
    <w:p>
      <w:pPr>
        <w:pStyle w:val="25"/>
        <w:shd w:val="clear" w:color="auto" w:fill="auto"/>
        <w:spacing w:after="0" w:line="240" w:lineRule="auto"/>
        <w:ind w:firstLine="540"/>
        <w:contextualSpacing/>
        <w:jc w:val="both"/>
        <w:rPr>
          <w:sz w:val="28"/>
          <w:szCs w:val="28"/>
        </w:rPr>
      </w:pPr>
      <w:r>
        <w:rPr>
          <w:sz w:val="28"/>
          <w:szCs w:val="28"/>
        </w:rPr>
        <w:t>Справочная информация о местонахождении, графике работы, контактных телефонах многофункционального центра (далее - МФЦ), адресе электронной почты МФЦ размещена на официальном сайте МФЦ.</w:t>
      </w:r>
    </w:p>
    <w:p>
      <w:pPr>
        <w:pStyle w:val="114"/>
        <w:keepNext/>
        <w:keepLines/>
        <w:shd w:val="clear" w:color="auto" w:fill="auto"/>
        <w:spacing w:line="240" w:lineRule="auto"/>
        <w:contextualSpacing/>
        <w:rPr>
          <w:rStyle w:val="117"/>
          <w:b/>
          <w:bCs/>
          <w:sz w:val="28"/>
          <w:szCs w:val="28"/>
        </w:rPr>
      </w:pPr>
      <w:bookmarkStart w:id="1" w:name="bookmark32"/>
    </w:p>
    <w:p>
      <w:pPr>
        <w:pStyle w:val="114"/>
        <w:keepNext/>
        <w:keepLines/>
        <w:shd w:val="clear" w:color="auto" w:fill="auto"/>
        <w:spacing w:line="240" w:lineRule="auto"/>
        <w:contextualSpacing/>
        <w:rPr>
          <w:rStyle w:val="117"/>
          <w:b/>
          <w:bCs/>
          <w:sz w:val="28"/>
          <w:szCs w:val="28"/>
        </w:rPr>
      </w:pPr>
      <w:r>
        <w:rPr>
          <w:rStyle w:val="117"/>
          <w:b/>
          <w:bCs/>
          <w:sz w:val="28"/>
          <w:szCs w:val="28"/>
        </w:rPr>
        <w:t>2. Стандарт предоставления муниципальной услуги</w:t>
      </w:r>
      <w:bookmarkEnd w:id="1"/>
    </w:p>
    <w:p>
      <w:pPr>
        <w:pStyle w:val="114"/>
        <w:keepNext/>
        <w:keepLines/>
        <w:shd w:val="clear" w:color="auto" w:fill="auto"/>
        <w:spacing w:line="240" w:lineRule="auto"/>
        <w:contextualSpacing/>
        <w:rPr>
          <w:sz w:val="28"/>
          <w:szCs w:val="28"/>
        </w:rPr>
      </w:pPr>
    </w:p>
    <w:p>
      <w:pPr>
        <w:pStyle w:val="25"/>
        <w:numPr>
          <w:ilvl w:val="0"/>
          <w:numId w:val="2"/>
        </w:numPr>
        <w:shd w:val="clear" w:color="auto" w:fill="auto"/>
        <w:tabs>
          <w:tab w:val="left" w:pos="973"/>
        </w:tabs>
        <w:spacing w:after="0" w:line="240" w:lineRule="auto"/>
        <w:ind w:firstLine="540"/>
        <w:contextualSpacing/>
        <w:jc w:val="left"/>
        <w:rPr>
          <w:sz w:val="28"/>
          <w:szCs w:val="28"/>
        </w:rPr>
      </w:pPr>
      <w:r>
        <w:rPr>
          <w:sz w:val="28"/>
          <w:szCs w:val="28"/>
        </w:rPr>
        <w:t>Наименование муниципальной услуги.</w:t>
      </w:r>
    </w:p>
    <w:p>
      <w:pPr>
        <w:pStyle w:val="25"/>
        <w:shd w:val="clear" w:color="auto" w:fill="auto"/>
        <w:spacing w:after="0" w:line="240" w:lineRule="auto"/>
        <w:ind w:firstLine="540"/>
        <w:contextualSpacing/>
        <w:jc w:val="both"/>
        <w:rPr>
          <w:sz w:val="28"/>
          <w:szCs w:val="28"/>
        </w:rPr>
      </w:pPr>
      <w:r>
        <w:rPr>
          <w:sz w:val="28"/>
          <w:szCs w:val="28"/>
        </w:rPr>
        <w:t>Наименование муниципальной услуги - согласование проведения переустройства и (или) перепланировки помещения в многоквартирном доме.</w:t>
      </w:r>
    </w:p>
    <w:p>
      <w:pPr>
        <w:pStyle w:val="25"/>
        <w:shd w:val="clear" w:color="auto" w:fill="auto"/>
        <w:spacing w:after="0" w:line="240" w:lineRule="auto"/>
        <w:ind w:firstLine="540"/>
        <w:contextualSpacing/>
        <w:jc w:val="both"/>
        <w:rPr>
          <w:sz w:val="28"/>
          <w:szCs w:val="28"/>
        </w:rPr>
      </w:pPr>
    </w:p>
    <w:p>
      <w:pPr>
        <w:pStyle w:val="25"/>
        <w:numPr>
          <w:ilvl w:val="0"/>
          <w:numId w:val="2"/>
        </w:numPr>
        <w:shd w:val="clear" w:color="auto" w:fill="auto"/>
        <w:tabs>
          <w:tab w:val="left" w:pos="973"/>
        </w:tabs>
        <w:spacing w:after="0" w:line="240" w:lineRule="auto"/>
        <w:ind w:firstLine="540"/>
        <w:contextualSpacing/>
        <w:jc w:val="left"/>
        <w:rPr>
          <w:sz w:val="28"/>
          <w:szCs w:val="28"/>
        </w:rPr>
      </w:pPr>
      <w:r>
        <w:rPr>
          <w:sz w:val="28"/>
          <w:szCs w:val="28"/>
        </w:rPr>
        <w:t>Наименование органа, предоставляющего муниципальную услугу.</w:t>
      </w:r>
    </w:p>
    <w:p>
      <w:pPr>
        <w:pStyle w:val="25"/>
        <w:shd w:val="clear" w:color="auto" w:fill="auto"/>
        <w:spacing w:after="0" w:line="240" w:lineRule="auto"/>
        <w:ind w:firstLine="540"/>
        <w:contextualSpacing/>
        <w:jc w:val="both"/>
        <w:rPr>
          <w:rFonts w:hint="default"/>
          <w:sz w:val="28"/>
          <w:szCs w:val="28"/>
          <w:lang w:val="ru-RU"/>
        </w:rPr>
      </w:pPr>
      <w:r>
        <w:rPr>
          <w:sz w:val="28"/>
          <w:szCs w:val="28"/>
        </w:rPr>
        <w:t xml:space="preserve">Администрация </w:t>
      </w:r>
      <w:r>
        <w:rPr>
          <w:sz w:val="28"/>
          <w:szCs w:val="28"/>
          <w:lang w:val="ru-RU"/>
        </w:rPr>
        <w:t>сельского</w:t>
      </w:r>
      <w:r>
        <w:rPr>
          <w:rFonts w:hint="default"/>
          <w:sz w:val="28"/>
          <w:szCs w:val="28"/>
          <w:lang w:val="ru-RU"/>
        </w:rPr>
        <w:t xml:space="preserve"> поселения «Галкинское»</w:t>
      </w:r>
    </w:p>
    <w:p>
      <w:pPr>
        <w:pStyle w:val="25"/>
        <w:shd w:val="clear" w:color="auto" w:fill="auto"/>
        <w:spacing w:after="0" w:line="240" w:lineRule="auto"/>
        <w:ind w:firstLine="540"/>
        <w:contextualSpacing/>
        <w:jc w:val="both"/>
        <w:rPr>
          <w:sz w:val="28"/>
          <w:szCs w:val="28"/>
        </w:rPr>
      </w:pPr>
      <w:r>
        <w:rPr>
          <w:sz w:val="28"/>
          <w:szCs w:val="28"/>
        </w:rPr>
        <w:t>МФЦ участвует в предоставлении муниципальной услуги в части:</w:t>
      </w:r>
    </w:p>
    <w:p>
      <w:pPr>
        <w:pStyle w:val="25"/>
        <w:shd w:val="clear" w:color="auto" w:fill="auto"/>
        <w:spacing w:after="0" w:line="240" w:lineRule="auto"/>
        <w:ind w:firstLine="540"/>
        <w:contextualSpacing/>
        <w:jc w:val="both"/>
        <w:rPr>
          <w:sz w:val="28"/>
          <w:szCs w:val="28"/>
        </w:rPr>
      </w:pPr>
      <w:r>
        <w:rPr>
          <w:sz w:val="28"/>
          <w:szCs w:val="28"/>
        </w:rPr>
        <w:t>информирования по вопросам предоставления муниципальной услуги;</w:t>
      </w:r>
    </w:p>
    <w:p>
      <w:pPr>
        <w:pStyle w:val="25"/>
        <w:shd w:val="clear" w:color="auto" w:fill="auto"/>
        <w:spacing w:after="0" w:line="240" w:lineRule="auto"/>
        <w:ind w:firstLine="540"/>
        <w:contextualSpacing/>
        <w:jc w:val="both"/>
        <w:rPr>
          <w:sz w:val="28"/>
          <w:szCs w:val="28"/>
        </w:rPr>
      </w:pPr>
      <w:r>
        <w:rPr>
          <w:sz w:val="28"/>
          <w:szCs w:val="28"/>
        </w:rPr>
        <w:t>приема заявлений и документов, необходимых для предоставления муниципальной услуги;</w:t>
      </w:r>
    </w:p>
    <w:p>
      <w:pPr>
        <w:pStyle w:val="25"/>
        <w:shd w:val="clear" w:color="auto" w:fill="auto"/>
        <w:spacing w:after="0" w:line="240" w:lineRule="auto"/>
        <w:ind w:firstLine="540"/>
        <w:contextualSpacing/>
        <w:jc w:val="both"/>
        <w:rPr>
          <w:sz w:val="28"/>
          <w:szCs w:val="28"/>
        </w:rPr>
      </w:pPr>
      <w:r>
        <w:rPr>
          <w:sz w:val="28"/>
          <w:szCs w:val="28"/>
        </w:rPr>
        <w:t>выдачи результата предоставления муниципальной услуги.</w:t>
      </w:r>
    </w:p>
    <w:p>
      <w:pPr>
        <w:pStyle w:val="25"/>
        <w:shd w:val="clear" w:color="auto" w:fill="auto"/>
        <w:spacing w:after="0" w:line="240" w:lineRule="auto"/>
        <w:ind w:firstLine="540"/>
        <w:contextualSpacing/>
        <w:jc w:val="both"/>
        <w:rPr>
          <w:sz w:val="28"/>
          <w:szCs w:val="28"/>
        </w:rPr>
      </w:pPr>
      <w:r>
        <w:rPr>
          <w:sz w:val="28"/>
          <w:szCs w:val="28"/>
        </w:rPr>
        <w:t>В предоставлении муниципальной услуги в рамках межведомственного информационного взаимодействия участвует Федеральная служба государственной регистрации, кадастра и картографии, Федеральная налоговая служба, специализированные государственные и муниципальные организации технической инвентаризации, органы по охране памятников архитектуры, истории и культуры.</w:t>
      </w:r>
    </w:p>
    <w:p>
      <w:pPr>
        <w:pStyle w:val="25"/>
        <w:shd w:val="clear" w:color="auto" w:fill="auto"/>
        <w:spacing w:after="0" w:line="240" w:lineRule="auto"/>
        <w:ind w:firstLine="540"/>
        <w:contextualSpacing/>
        <w:jc w:val="both"/>
        <w:rPr>
          <w:sz w:val="28"/>
          <w:szCs w:val="28"/>
        </w:rPr>
      </w:pPr>
      <w:r>
        <w:rPr>
          <w:sz w:val="28"/>
          <w:szCs w:val="28"/>
        </w:rPr>
        <w:t xml:space="preserve">Заявитель вправе подать заявление о переустройстве и (или) перепланировки через МФЦ в соответствии с соглашением о взаимодействии между МФЦ </w:t>
      </w:r>
      <w:r>
        <w:rPr>
          <w:color w:val="000000" w:themeColor="text1"/>
          <w:sz w:val="28"/>
          <w:szCs w:val="28"/>
          <w14:textFill>
            <w14:solidFill>
              <w14:schemeClr w14:val="tx1"/>
            </w14:solidFill>
          </w14:textFill>
        </w:rPr>
        <w:t>и уполномоченным органом</w:t>
      </w:r>
      <w:r>
        <w:rPr>
          <w:sz w:val="28"/>
          <w:szCs w:val="28"/>
        </w:rPr>
        <w:t>, почтовым отправлением или с помощью ЕПГУ.</w:t>
      </w:r>
    </w:p>
    <w:p>
      <w:pPr>
        <w:pStyle w:val="25"/>
        <w:shd w:val="clear" w:color="auto" w:fill="auto"/>
        <w:spacing w:after="0" w:line="240" w:lineRule="auto"/>
        <w:ind w:firstLine="540"/>
        <w:contextualSpacing/>
        <w:jc w:val="both"/>
        <w:rPr>
          <w:sz w:val="28"/>
          <w:szCs w:val="28"/>
        </w:rPr>
      </w:pPr>
      <w:r>
        <w:rPr>
          <w:sz w:val="28"/>
          <w:szCs w:val="28"/>
        </w:rPr>
        <w:t>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pPr>
        <w:pStyle w:val="25"/>
        <w:numPr>
          <w:ilvl w:val="0"/>
          <w:numId w:val="2"/>
        </w:numPr>
        <w:shd w:val="clear" w:color="auto" w:fill="auto"/>
        <w:tabs>
          <w:tab w:val="left" w:pos="962"/>
        </w:tabs>
        <w:spacing w:after="0" w:line="240" w:lineRule="auto"/>
        <w:ind w:firstLine="540"/>
        <w:contextualSpacing/>
        <w:jc w:val="both"/>
        <w:rPr>
          <w:sz w:val="28"/>
          <w:szCs w:val="28"/>
        </w:rPr>
      </w:pPr>
      <w:r>
        <w:rPr>
          <w:sz w:val="28"/>
          <w:szCs w:val="28"/>
        </w:rPr>
        <w:t>Описание результата предоставления муниципальной услуги.</w:t>
      </w:r>
    </w:p>
    <w:p>
      <w:pPr>
        <w:pStyle w:val="25"/>
        <w:shd w:val="clear" w:color="auto" w:fill="auto"/>
        <w:spacing w:after="0" w:line="240" w:lineRule="auto"/>
        <w:ind w:firstLine="540"/>
        <w:contextualSpacing/>
        <w:jc w:val="both"/>
        <w:rPr>
          <w:sz w:val="28"/>
          <w:szCs w:val="28"/>
        </w:rPr>
      </w:pPr>
      <w:r>
        <w:rPr>
          <w:sz w:val="28"/>
          <w:szCs w:val="28"/>
        </w:rPr>
        <w:t>Результатом предоставления муниципальной услуги является принятое уполномоченным органом решение о согласовании проведения переустройства и (или) перепланировки помещения в многоквартирном доме либо решение об отказе в согласовании проведения переустройства и (или) перепланировки помещения в многоквартирном доме.</w:t>
      </w:r>
    </w:p>
    <w:p>
      <w:pPr>
        <w:pStyle w:val="25"/>
        <w:shd w:val="clear" w:color="auto" w:fill="auto"/>
        <w:spacing w:after="0" w:line="240" w:lineRule="auto"/>
        <w:ind w:firstLine="540"/>
        <w:contextualSpacing/>
        <w:jc w:val="both"/>
        <w:rPr>
          <w:sz w:val="28"/>
          <w:szCs w:val="28"/>
        </w:rPr>
      </w:pPr>
      <w:r>
        <w:rPr>
          <w:sz w:val="28"/>
          <w:szCs w:val="28"/>
        </w:rPr>
        <w:t>Результат предоставления муниципальной услуги может быть получен:</w:t>
      </w:r>
    </w:p>
    <w:p>
      <w:pPr>
        <w:pStyle w:val="25"/>
        <w:shd w:val="clear" w:color="auto" w:fill="auto"/>
        <w:spacing w:after="0" w:line="240" w:lineRule="auto"/>
        <w:ind w:firstLine="540"/>
        <w:contextualSpacing/>
        <w:jc w:val="both"/>
        <w:rPr>
          <w:sz w:val="28"/>
          <w:szCs w:val="28"/>
        </w:rPr>
      </w:pPr>
      <w:r>
        <w:rPr>
          <w:color w:val="000000" w:themeColor="text1"/>
          <w:sz w:val="28"/>
          <w:szCs w:val="28"/>
          <w14:textFill>
            <w14:solidFill>
              <w14:schemeClr w14:val="tx1"/>
            </w14:solidFill>
          </w14:textFill>
        </w:rPr>
        <w:t>в уполномоченном органе</w:t>
      </w:r>
      <w:r>
        <w:rPr>
          <w:color w:val="FF0000"/>
          <w:sz w:val="28"/>
          <w:szCs w:val="28"/>
        </w:rPr>
        <w:t xml:space="preserve"> </w:t>
      </w:r>
      <w:r>
        <w:rPr>
          <w:sz w:val="28"/>
          <w:szCs w:val="28"/>
        </w:rPr>
        <w:t>на бумажном носителе при личном обращении;</w:t>
      </w:r>
    </w:p>
    <w:p>
      <w:pPr>
        <w:pStyle w:val="25"/>
        <w:shd w:val="clear" w:color="auto" w:fill="auto"/>
        <w:tabs>
          <w:tab w:val="left" w:pos="679"/>
        </w:tabs>
        <w:spacing w:after="0" w:line="240" w:lineRule="auto"/>
        <w:ind w:left="540"/>
        <w:contextualSpacing/>
        <w:jc w:val="both"/>
        <w:rPr>
          <w:sz w:val="28"/>
          <w:szCs w:val="28"/>
        </w:rPr>
      </w:pPr>
      <w:r>
        <w:rPr>
          <w:sz w:val="28"/>
          <w:szCs w:val="28"/>
        </w:rPr>
        <w:t>в МФЦ на бумажном носителе при личном обращении;</w:t>
      </w:r>
    </w:p>
    <w:p>
      <w:pPr>
        <w:pStyle w:val="25"/>
        <w:shd w:val="clear" w:color="auto" w:fill="auto"/>
        <w:tabs>
          <w:tab w:val="left" w:pos="679"/>
        </w:tabs>
        <w:spacing w:after="0" w:line="240" w:lineRule="auto"/>
        <w:ind w:left="540"/>
        <w:contextualSpacing/>
        <w:jc w:val="both"/>
        <w:rPr>
          <w:sz w:val="28"/>
          <w:szCs w:val="28"/>
        </w:rPr>
      </w:pPr>
      <w:r>
        <w:rPr>
          <w:sz w:val="28"/>
          <w:szCs w:val="28"/>
        </w:rPr>
        <w:t>почтовым отправлением;</w:t>
      </w:r>
    </w:p>
    <w:p>
      <w:pPr>
        <w:pStyle w:val="25"/>
        <w:shd w:val="clear" w:color="auto" w:fill="auto"/>
        <w:tabs>
          <w:tab w:val="left" w:pos="696"/>
        </w:tabs>
        <w:spacing w:after="0" w:line="240" w:lineRule="auto"/>
        <w:ind w:left="540"/>
        <w:contextualSpacing/>
        <w:jc w:val="both"/>
        <w:rPr>
          <w:sz w:val="28"/>
          <w:szCs w:val="28"/>
        </w:rPr>
      </w:pPr>
      <w:r>
        <w:rPr>
          <w:sz w:val="28"/>
          <w:szCs w:val="28"/>
        </w:rPr>
        <w:t>на ЕПГУ, в том числе в форме электронного документа, подписанного электронной подписью.</w:t>
      </w:r>
    </w:p>
    <w:p>
      <w:pPr>
        <w:pStyle w:val="25"/>
        <w:numPr>
          <w:ilvl w:val="0"/>
          <w:numId w:val="2"/>
        </w:numPr>
        <w:shd w:val="clear" w:color="auto" w:fill="auto"/>
        <w:tabs>
          <w:tab w:val="left" w:pos="1032"/>
        </w:tabs>
        <w:spacing w:after="0" w:line="240" w:lineRule="auto"/>
        <w:ind w:firstLine="540"/>
        <w:contextualSpacing/>
        <w:jc w:val="both"/>
        <w:rPr>
          <w:sz w:val="28"/>
          <w:szCs w:val="28"/>
        </w:rPr>
      </w:pPr>
      <w:r>
        <w:rPr>
          <w:sz w:val="28"/>
          <w:szCs w:val="28"/>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w:t>
      </w:r>
    </w:p>
    <w:p>
      <w:pPr>
        <w:pStyle w:val="25"/>
        <w:shd w:val="clear" w:color="auto" w:fill="auto"/>
        <w:spacing w:after="0" w:line="240" w:lineRule="auto"/>
        <w:ind w:firstLine="540"/>
        <w:contextualSpacing/>
        <w:jc w:val="both"/>
        <w:rPr>
          <w:sz w:val="28"/>
          <w:szCs w:val="28"/>
        </w:rPr>
      </w:pPr>
      <w:r>
        <w:rPr>
          <w:sz w:val="28"/>
          <w:szCs w:val="28"/>
        </w:rPr>
        <w:t>Уполномоченный орган принимает решение о согласовании или об отказе в согласовании проведения переустройства и (или) перепланировки помещения в многоквартирном доме не позднее чем через 45 дней со дня представления в указанный орган документов, обязанность по представлению которых возложена на заявителя.</w:t>
      </w:r>
    </w:p>
    <w:p>
      <w:pPr>
        <w:pStyle w:val="25"/>
        <w:shd w:val="clear" w:color="auto" w:fill="auto"/>
        <w:spacing w:after="0" w:line="240" w:lineRule="auto"/>
        <w:ind w:firstLine="540"/>
        <w:contextualSpacing/>
        <w:jc w:val="both"/>
        <w:rPr>
          <w:sz w:val="28"/>
          <w:szCs w:val="28"/>
        </w:rPr>
      </w:pPr>
      <w:r>
        <w:rPr>
          <w:sz w:val="28"/>
          <w:szCs w:val="28"/>
        </w:rPr>
        <w:t>В случае подачи документов в МФЦ срок предоставления муниципальной услуги исчисляется со дня поступления в уполномоченный орган документов из МФЦ.</w:t>
      </w:r>
    </w:p>
    <w:p>
      <w:pPr>
        <w:pStyle w:val="25"/>
        <w:shd w:val="clear" w:color="auto" w:fill="auto"/>
        <w:spacing w:after="0" w:line="240" w:lineRule="auto"/>
        <w:ind w:firstLine="540"/>
        <w:contextualSpacing/>
        <w:jc w:val="both"/>
        <w:rPr>
          <w:sz w:val="28"/>
          <w:szCs w:val="28"/>
        </w:rPr>
      </w:pPr>
      <w:r>
        <w:rPr>
          <w:sz w:val="28"/>
          <w:szCs w:val="28"/>
        </w:rPr>
        <w:t>В случае подачи документов через ЕПГУ срок предоставления исчисляется со дня поступления в уполномоченный орган документов. Направление принятых на ЕПГУ заявлений и документов осуществляется с использованием единой системы межведомственного электронного взаимодействия.</w:t>
      </w:r>
    </w:p>
    <w:p>
      <w:pPr>
        <w:pStyle w:val="25"/>
        <w:shd w:val="clear" w:color="auto" w:fill="auto"/>
        <w:spacing w:after="0" w:line="240" w:lineRule="auto"/>
        <w:ind w:firstLine="709"/>
        <w:contextualSpacing/>
        <w:jc w:val="both"/>
        <w:rPr>
          <w:sz w:val="28"/>
          <w:szCs w:val="28"/>
        </w:rPr>
      </w:pPr>
      <w:r>
        <w:rPr>
          <w:sz w:val="28"/>
          <w:szCs w:val="28"/>
        </w:rPr>
        <w:t>Срок выдачи документов, являющихся результатом предоставления муниципальной услуги, - не позднее чем через 3 рабочих дня со дня принятия решения в соответствии с пунктом 3.1.3 настоящего административного регламента.</w:t>
      </w:r>
    </w:p>
    <w:p>
      <w:pPr>
        <w:pStyle w:val="25"/>
        <w:shd w:val="clear" w:color="auto" w:fill="auto"/>
        <w:spacing w:after="0" w:line="240" w:lineRule="auto"/>
        <w:ind w:firstLine="709"/>
        <w:contextualSpacing/>
        <w:jc w:val="both"/>
        <w:rPr>
          <w:sz w:val="28"/>
          <w:szCs w:val="28"/>
        </w:rPr>
      </w:pPr>
      <w:r>
        <w:rPr>
          <w:sz w:val="28"/>
          <w:szCs w:val="28"/>
        </w:rPr>
        <w:t>2.5.Правовые основания для предоставления муниципальной услуги.</w:t>
      </w:r>
    </w:p>
    <w:p>
      <w:pPr>
        <w:tabs>
          <w:tab w:val="left" w:pos="400"/>
        </w:tabs>
        <w:suppressAutoHyphens/>
        <w:autoSpaceDE w:val="0"/>
        <w:autoSpaceDN w:val="0"/>
        <w:adjustRightInd w:val="0"/>
        <w:ind w:firstLine="709"/>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cs="Times New Roman"/>
          <w:color w:val="000000" w:themeColor="text1"/>
          <w:sz w:val="28"/>
          <w:szCs w:val="28"/>
          <w14:textFill>
            <w14:solidFill>
              <w14:schemeClr w14:val="tx1"/>
            </w14:solidFill>
          </w14:textFill>
        </w:rPr>
        <w:t>2.5.1. Предоставление муниципальной услуги осуществляется в соответствии с нормативными правовыми актами:</w:t>
      </w:r>
    </w:p>
    <w:p>
      <w:pPr>
        <w:tabs>
          <w:tab w:val="left" w:pos="400"/>
        </w:tabs>
        <w:suppressAutoHyphens/>
        <w:autoSpaceDE w:val="0"/>
        <w:autoSpaceDN w:val="0"/>
        <w:adjustRightInd w:val="0"/>
        <w:ind w:firstLine="709"/>
        <w:jc w:val="both"/>
        <w:rPr>
          <w:rFonts w:ascii="Times New Roman" w:hAnsi="Times New Roman" w:cs="Times New Roman"/>
          <w:color w:val="000000" w:themeColor="text1"/>
          <w:sz w:val="28"/>
          <w:szCs w:val="28"/>
          <w14:textFill>
            <w14:solidFill>
              <w14:schemeClr w14:val="tx1"/>
            </w14:solidFill>
          </w14:textFill>
        </w:rPr>
      </w:pPr>
      <w:r>
        <w:fldChar w:fldCharType="begin"/>
      </w:r>
      <w:r>
        <w:instrText xml:space="preserve"> HYPERLINK "http://nla-service.minjust.ru:8080/rnla-links/ws/content/act/15d4560c-d530-4955-bf7e-f734337ae80b.html" </w:instrText>
      </w:r>
      <w:r>
        <w:fldChar w:fldCharType="separate"/>
      </w:r>
      <w:r>
        <w:rPr>
          <w:rStyle w:val="5"/>
          <w:rFonts w:ascii="Times New Roman" w:hAnsi="Times New Roman" w:cs="Times New Roman"/>
          <w:color w:val="000000" w:themeColor="text1"/>
          <w:sz w:val="28"/>
          <w:szCs w:val="28"/>
          <w:u w:val="none"/>
          <w14:textFill>
            <w14:solidFill>
              <w14:schemeClr w14:val="tx1"/>
            </w14:solidFill>
          </w14:textFill>
        </w:rPr>
        <w:t>Конституцией Российской Федерации</w:t>
      </w:r>
      <w:r>
        <w:rPr>
          <w:rStyle w:val="5"/>
          <w:rFonts w:ascii="Times New Roman" w:hAnsi="Times New Roman" w:cs="Times New Roman"/>
          <w:color w:val="000000" w:themeColor="text1"/>
          <w:sz w:val="28"/>
          <w:szCs w:val="28"/>
          <w:u w:val="none"/>
          <w14:textFill>
            <w14:solidFill>
              <w14:schemeClr w14:val="tx1"/>
            </w14:solidFill>
          </w14:textFill>
        </w:rPr>
        <w:fldChar w:fldCharType="end"/>
      </w:r>
      <w:r>
        <w:rPr>
          <w:rFonts w:ascii="Times New Roman" w:hAnsi="Times New Roman" w:cs="Times New Roman"/>
          <w:color w:val="000000" w:themeColor="text1"/>
          <w:sz w:val="28"/>
          <w:szCs w:val="28"/>
          <w14:textFill>
            <w14:solidFill>
              <w14:schemeClr w14:val="tx1"/>
            </w14:solidFill>
          </w14:textFill>
        </w:rPr>
        <w:t>;</w:t>
      </w:r>
    </w:p>
    <w:p>
      <w:pPr>
        <w:tabs>
          <w:tab w:val="left" w:pos="400"/>
        </w:tabs>
        <w:suppressAutoHyphens/>
        <w:autoSpaceDE w:val="0"/>
        <w:autoSpaceDN w:val="0"/>
        <w:adjustRightInd w:val="0"/>
        <w:ind w:firstLine="709"/>
        <w:jc w:val="both"/>
        <w:rPr>
          <w:rFonts w:ascii="Times New Roman" w:hAnsi="Times New Roman" w:cs="Times New Roman"/>
          <w:color w:val="000000" w:themeColor="text1"/>
          <w:sz w:val="28"/>
          <w:szCs w:val="28"/>
          <w14:textFill>
            <w14:solidFill>
              <w14:schemeClr w14:val="tx1"/>
            </w14:solidFill>
          </w14:textFill>
        </w:rPr>
      </w:pPr>
      <w:r>
        <w:fldChar w:fldCharType="begin"/>
      </w:r>
      <w:r>
        <w:instrText xml:space="preserve"> HYPERLINK "http://nla-service.minjust.ru:8080/rnla-links/ws/content/act/370ba400-14c4-4cdb-8a8b-b11f2a1a2f55.html" </w:instrText>
      </w:r>
      <w:r>
        <w:fldChar w:fldCharType="separate"/>
      </w:r>
      <w:r>
        <w:rPr>
          <w:rStyle w:val="5"/>
          <w:rFonts w:ascii="Times New Roman" w:hAnsi="Times New Roman" w:cs="Times New Roman"/>
          <w:color w:val="000000" w:themeColor="text1"/>
          <w:sz w:val="28"/>
          <w:szCs w:val="28"/>
          <w:u w:val="none"/>
          <w14:textFill>
            <w14:solidFill>
              <w14:schemeClr w14:val="tx1"/>
            </w14:solidFill>
          </w14:textFill>
        </w:rPr>
        <w:t>Жилищным кодексом Российской Федерации</w:t>
      </w:r>
      <w:r>
        <w:rPr>
          <w:rStyle w:val="5"/>
          <w:rFonts w:ascii="Times New Roman" w:hAnsi="Times New Roman" w:cs="Times New Roman"/>
          <w:color w:val="000000" w:themeColor="text1"/>
          <w:sz w:val="28"/>
          <w:szCs w:val="28"/>
          <w:u w:val="none"/>
          <w14:textFill>
            <w14:solidFill>
              <w14:schemeClr w14:val="tx1"/>
            </w14:solidFill>
          </w14:textFill>
        </w:rPr>
        <w:fldChar w:fldCharType="end"/>
      </w:r>
      <w:r>
        <w:rPr>
          <w:rFonts w:ascii="Times New Roman" w:hAnsi="Times New Roman" w:cs="Times New Roman"/>
          <w:color w:val="000000" w:themeColor="text1"/>
          <w:sz w:val="28"/>
          <w:szCs w:val="28"/>
          <w14:textFill>
            <w14:solidFill>
              <w14:schemeClr w14:val="tx1"/>
            </w14:solidFill>
          </w14:textFill>
        </w:rPr>
        <w:t>;</w:t>
      </w:r>
    </w:p>
    <w:p>
      <w:pPr>
        <w:tabs>
          <w:tab w:val="left" w:pos="400"/>
        </w:tabs>
        <w:suppressAutoHyphens/>
        <w:autoSpaceDE w:val="0"/>
        <w:autoSpaceDN w:val="0"/>
        <w:adjustRightInd w:val="0"/>
        <w:ind w:firstLine="709"/>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cs="Times New Roman"/>
          <w:color w:val="000000" w:themeColor="text1"/>
          <w:sz w:val="28"/>
          <w:szCs w:val="28"/>
          <w14:textFill>
            <w14:solidFill>
              <w14:schemeClr w14:val="tx1"/>
            </w14:solidFill>
          </w14:textFill>
        </w:rPr>
        <w:t xml:space="preserve">Федеральным законом </w:t>
      </w:r>
      <w:r>
        <w:fldChar w:fldCharType="begin"/>
      </w:r>
      <w:r>
        <w:instrText xml:space="preserve"> HYPERLINK "http://nla-service.minjust.ru:8080/rnla-links/ws/content/act/03cf0fb8-17d5-46f6-a5ec-d1642676534b.html" </w:instrText>
      </w:r>
      <w:r>
        <w:fldChar w:fldCharType="separate"/>
      </w:r>
      <w:r>
        <w:rPr>
          <w:rStyle w:val="5"/>
          <w:rFonts w:ascii="Times New Roman" w:hAnsi="Times New Roman" w:cs="Times New Roman"/>
          <w:color w:val="000000" w:themeColor="text1"/>
          <w:sz w:val="28"/>
          <w:szCs w:val="28"/>
          <w:u w:val="none"/>
          <w14:textFill>
            <w14:solidFill>
              <w14:schemeClr w14:val="tx1"/>
            </w14:solidFill>
          </w14:textFill>
        </w:rPr>
        <w:t>от 6 апреля 2011 года № 63-ФЗ</w:t>
      </w:r>
      <w:r>
        <w:rPr>
          <w:rStyle w:val="5"/>
          <w:rFonts w:ascii="Times New Roman" w:hAnsi="Times New Roman" w:cs="Times New Roman"/>
          <w:color w:val="000000" w:themeColor="text1"/>
          <w:sz w:val="28"/>
          <w:szCs w:val="28"/>
          <w:u w:val="none"/>
          <w14:textFill>
            <w14:solidFill>
              <w14:schemeClr w14:val="tx1"/>
            </w14:solidFill>
          </w14:textFill>
        </w:rPr>
        <w:fldChar w:fldCharType="end"/>
      </w:r>
      <w:r>
        <w:rPr>
          <w:rFonts w:ascii="Times New Roman" w:hAnsi="Times New Roman" w:cs="Times New Roman"/>
          <w:color w:val="000000" w:themeColor="text1"/>
          <w:sz w:val="28"/>
          <w:szCs w:val="28"/>
          <w14:textFill>
            <w14:solidFill>
              <w14:schemeClr w14:val="tx1"/>
            </w14:solidFill>
          </w14:textFill>
        </w:rPr>
        <w:t xml:space="preserve"> «Об электронной подписи»;</w:t>
      </w:r>
    </w:p>
    <w:p>
      <w:pPr>
        <w:tabs>
          <w:tab w:val="left" w:pos="400"/>
        </w:tabs>
        <w:suppressAutoHyphens/>
        <w:autoSpaceDE w:val="0"/>
        <w:autoSpaceDN w:val="0"/>
        <w:adjustRightInd w:val="0"/>
        <w:ind w:firstLine="709"/>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cs="Times New Roman"/>
          <w:color w:val="000000" w:themeColor="text1"/>
          <w:sz w:val="28"/>
          <w:szCs w:val="28"/>
          <w14:textFill>
            <w14:solidFill>
              <w14:schemeClr w14:val="tx1"/>
            </w14:solidFill>
          </w14:textFill>
        </w:rPr>
        <w:t xml:space="preserve">Федеральным законом </w:t>
      </w:r>
      <w:r>
        <w:fldChar w:fldCharType="begin"/>
      </w:r>
      <w:r>
        <w:instrText xml:space="preserve"> HYPERLINK "http://nla-service.minjust.ru:8080/rnla-links/ws/content/act/bba0bfb1-06c7-4e50-a8d3-fe1045784bf1.html" </w:instrText>
      </w:r>
      <w:r>
        <w:fldChar w:fldCharType="separate"/>
      </w:r>
      <w:r>
        <w:rPr>
          <w:rStyle w:val="5"/>
          <w:rFonts w:ascii="Times New Roman" w:hAnsi="Times New Roman" w:cs="Times New Roman"/>
          <w:color w:val="000000" w:themeColor="text1"/>
          <w:sz w:val="28"/>
          <w:szCs w:val="28"/>
          <w:u w:val="none"/>
          <w14:textFill>
            <w14:solidFill>
              <w14:schemeClr w14:val="tx1"/>
            </w14:solidFill>
          </w14:textFill>
        </w:rPr>
        <w:t>от 27 июля 2010 года № 210-ФЗ</w:t>
      </w:r>
      <w:r>
        <w:rPr>
          <w:rStyle w:val="5"/>
          <w:rFonts w:ascii="Times New Roman" w:hAnsi="Times New Roman" w:cs="Times New Roman"/>
          <w:color w:val="000000" w:themeColor="text1"/>
          <w:sz w:val="28"/>
          <w:szCs w:val="28"/>
          <w:u w:val="none"/>
          <w14:textFill>
            <w14:solidFill>
              <w14:schemeClr w14:val="tx1"/>
            </w14:solidFill>
          </w14:textFill>
        </w:rPr>
        <w:fldChar w:fldCharType="end"/>
      </w:r>
      <w:r>
        <w:rPr>
          <w:rFonts w:ascii="Times New Roman" w:hAnsi="Times New Roman" w:cs="Times New Roman"/>
          <w:color w:val="000000" w:themeColor="text1"/>
          <w:sz w:val="28"/>
          <w:szCs w:val="28"/>
          <w14:textFill>
            <w14:solidFill>
              <w14:schemeClr w14:val="tx1"/>
            </w14:solidFill>
          </w14:textFill>
        </w:rPr>
        <w:t xml:space="preserve"> «Об организации предоставления государственных и муниципальных услуг»;</w:t>
      </w:r>
    </w:p>
    <w:p>
      <w:pPr>
        <w:tabs>
          <w:tab w:val="left" w:pos="400"/>
        </w:tabs>
        <w:suppressAutoHyphens/>
        <w:autoSpaceDE w:val="0"/>
        <w:autoSpaceDN w:val="0"/>
        <w:adjustRightInd w:val="0"/>
        <w:ind w:firstLine="709"/>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cs="Times New Roman"/>
          <w:color w:val="000000" w:themeColor="text1"/>
          <w:sz w:val="28"/>
          <w:szCs w:val="28"/>
          <w14:textFill>
            <w14:solidFill>
              <w14:schemeClr w14:val="tx1"/>
            </w14:solidFill>
          </w14:textFill>
        </w:rPr>
        <w:t xml:space="preserve">Федеральным законом </w:t>
      </w:r>
      <w:r>
        <w:fldChar w:fldCharType="begin"/>
      </w:r>
      <w:r>
        <w:instrText xml:space="preserve"> HYPERLINK "http://nla-service.minjust.ru:8080/rnla-links/ws/content/act/bedb8d87-fb71-47d6-a08b-7000caa8861a.html" </w:instrText>
      </w:r>
      <w:r>
        <w:fldChar w:fldCharType="separate"/>
      </w:r>
      <w:r>
        <w:rPr>
          <w:rStyle w:val="5"/>
          <w:rFonts w:ascii="Times New Roman" w:hAnsi="Times New Roman" w:cs="Times New Roman"/>
          <w:color w:val="000000" w:themeColor="text1"/>
          <w:sz w:val="28"/>
          <w:szCs w:val="28"/>
          <w:u w:val="none"/>
          <w14:textFill>
            <w14:solidFill>
              <w14:schemeClr w14:val="tx1"/>
            </w14:solidFill>
          </w14:textFill>
        </w:rPr>
        <w:t>от 9 февраля 2009 года № 8-ФЗ</w:t>
      </w:r>
      <w:r>
        <w:rPr>
          <w:rStyle w:val="5"/>
          <w:rFonts w:ascii="Times New Roman" w:hAnsi="Times New Roman" w:cs="Times New Roman"/>
          <w:color w:val="000000" w:themeColor="text1"/>
          <w:sz w:val="28"/>
          <w:szCs w:val="28"/>
          <w:u w:val="none"/>
          <w14:textFill>
            <w14:solidFill>
              <w14:schemeClr w14:val="tx1"/>
            </w14:solidFill>
          </w14:textFill>
        </w:rPr>
        <w:fldChar w:fldCharType="end"/>
      </w:r>
      <w:r>
        <w:rPr>
          <w:rFonts w:ascii="Times New Roman" w:hAnsi="Times New Roman" w:cs="Times New Roman"/>
          <w:color w:val="000000" w:themeColor="text1"/>
          <w:sz w:val="28"/>
          <w:szCs w:val="28"/>
          <w14:textFill>
            <w14:solidFill>
              <w14:schemeClr w14:val="tx1"/>
            </w14:solidFill>
          </w14:textFill>
        </w:rPr>
        <w:t xml:space="preserve"> «Об обеспечении доступа к информации о деятельности государственных органов и органов местного самоуправления»;</w:t>
      </w:r>
    </w:p>
    <w:p>
      <w:pPr>
        <w:tabs>
          <w:tab w:val="left" w:pos="400"/>
        </w:tabs>
        <w:suppressAutoHyphens/>
        <w:autoSpaceDE w:val="0"/>
        <w:autoSpaceDN w:val="0"/>
        <w:adjustRightInd w:val="0"/>
        <w:ind w:firstLine="709"/>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cs="Times New Roman"/>
          <w:color w:val="000000" w:themeColor="text1"/>
          <w:sz w:val="28"/>
          <w:szCs w:val="28"/>
          <w14:textFill>
            <w14:solidFill>
              <w14:schemeClr w14:val="tx1"/>
            </w14:solidFill>
          </w14:textFill>
        </w:rPr>
        <w:t xml:space="preserve">Федеральным законом </w:t>
      </w:r>
      <w:r>
        <w:fldChar w:fldCharType="begin"/>
      </w:r>
      <w:r>
        <w:instrText xml:space="preserve"> HYPERLINK "http://nla-service.minjust.ru:8080/rnla-links/ws/content/act/0a02e7ab-81dc-427b-9bb7-abfb1e14bdf3.html" </w:instrText>
      </w:r>
      <w:r>
        <w:fldChar w:fldCharType="separate"/>
      </w:r>
      <w:r>
        <w:rPr>
          <w:rStyle w:val="5"/>
          <w:rFonts w:ascii="Times New Roman" w:hAnsi="Times New Roman" w:cs="Times New Roman"/>
          <w:color w:val="000000" w:themeColor="text1"/>
          <w:sz w:val="28"/>
          <w:szCs w:val="28"/>
          <w:u w:val="none"/>
          <w14:textFill>
            <w14:solidFill>
              <w14:schemeClr w14:val="tx1"/>
            </w14:solidFill>
          </w14:textFill>
        </w:rPr>
        <w:t>от 27 июля 2006 года № 152-ФЗ</w:t>
      </w:r>
      <w:r>
        <w:rPr>
          <w:rStyle w:val="5"/>
          <w:rFonts w:ascii="Times New Roman" w:hAnsi="Times New Roman" w:cs="Times New Roman"/>
          <w:color w:val="000000" w:themeColor="text1"/>
          <w:sz w:val="28"/>
          <w:szCs w:val="28"/>
          <w:u w:val="none"/>
          <w14:textFill>
            <w14:solidFill>
              <w14:schemeClr w14:val="tx1"/>
            </w14:solidFill>
          </w14:textFill>
        </w:rPr>
        <w:fldChar w:fldCharType="end"/>
      </w:r>
      <w:r>
        <w:rPr>
          <w:rFonts w:ascii="Times New Roman" w:hAnsi="Times New Roman" w:cs="Times New Roman"/>
          <w:color w:val="000000" w:themeColor="text1"/>
          <w:sz w:val="28"/>
          <w:szCs w:val="28"/>
          <w14:textFill>
            <w14:solidFill>
              <w14:schemeClr w14:val="tx1"/>
            </w14:solidFill>
          </w14:textFill>
        </w:rPr>
        <w:t xml:space="preserve"> «О персональных данных»;</w:t>
      </w:r>
    </w:p>
    <w:p>
      <w:pPr>
        <w:tabs>
          <w:tab w:val="left" w:pos="400"/>
        </w:tabs>
        <w:suppressAutoHyphens/>
        <w:autoSpaceDE w:val="0"/>
        <w:autoSpaceDN w:val="0"/>
        <w:adjustRightInd w:val="0"/>
        <w:ind w:firstLine="709"/>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cs="Times New Roman"/>
          <w:color w:val="000000" w:themeColor="text1"/>
          <w:sz w:val="28"/>
          <w:szCs w:val="28"/>
          <w14:textFill>
            <w14:solidFill>
              <w14:schemeClr w14:val="tx1"/>
            </w14:solidFill>
          </w14:textFill>
        </w:rPr>
        <w:t xml:space="preserve">Федеральным законом </w:t>
      </w:r>
      <w:r>
        <w:fldChar w:fldCharType="begin"/>
      </w:r>
      <w:r>
        <w:instrText xml:space="preserve"> HYPERLINK "http://nla-service.minjust.ru:8080/rnla-links/ws/content/act/169ffaaf-0b96-47c8-9369-38141360223e.html" </w:instrText>
      </w:r>
      <w:r>
        <w:fldChar w:fldCharType="separate"/>
      </w:r>
      <w:r>
        <w:rPr>
          <w:rStyle w:val="5"/>
          <w:rFonts w:ascii="Times New Roman" w:hAnsi="Times New Roman" w:cs="Times New Roman"/>
          <w:color w:val="000000" w:themeColor="text1"/>
          <w:sz w:val="28"/>
          <w:szCs w:val="28"/>
          <w:u w:val="none"/>
          <w14:textFill>
            <w14:solidFill>
              <w14:schemeClr w14:val="tx1"/>
            </w14:solidFill>
          </w14:textFill>
        </w:rPr>
        <w:t>от 27 июля 2006 года № 149-ФЗ</w:t>
      </w:r>
      <w:r>
        <w:rPr>
          <w:rStyle w:val="5"/>
          <w:rFonts w:ascii="Times New Roman" w:hAnsi="Times New Roman" w:cs="Times New Roman"/>
          <w:color w:val="000000" w:themeColor="text1"/>
          <w:sz w:val="28"/>
          <w:szCs w:val="28"/>
          <w:u w:val="none"/>
          <w14:textFill>
            <w14:solidFill>
              <w14:schemeClr w14:val="tx1"/>
            </w14:solidFill>
          </w14:textFill>
        </w:rPr>
        <w:fldChar w:fldCharType="end"/>
      </w:r>
      <w:r>
        <w:rPr>
          <w:rFonts w:ascii="Times New Roman" w:hAnsi="Times New Roman" w:cs="Times New Roman"/>
          <w:color w:val="000000" w:themeColor="text1"/>
          <w:sz w:val="28"/>
          <w:szCs w:val="28"/>
          <w14:textFill>
            <w14:solidFill>
              <w14:schemeClr w14:val="tx1"/>
            </w14:solidFill>
          </w14:textFill>
        </w:rPr>
        <w:t xml:space="preserve"> «Об информации, информационных технологиях и о защите информации»;</w:t>
      </w:r>
    </w:p>
    <w:p>
      <w:pPr>
        <w:tabs>
          <w:tab w:val="left" w:pos="400"/>
        </w:tabs>
        <w:suppressAutoHyphens/>
        <w:autoSpaceDE w:val="0"/>
        <w:autoSpaceDN w:val="0"/>
        <w:adjustRightInd w:val="0"/>
        <w:ind w:firstLine="709"/>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cs="Times New Roman"/>
          <w:color w:val="000000" w:themeColor="text1"/>
          <w:sz w:val="28"/>
          <w:szCs w:val="28"/>
          <w14:textFill>
            <w14:solidFill>
              <w14:schemeClr w14:val="tx1"/>
            </w14:solidFill>
          </w14:textFill>
        </w:rPr>
        <w:t xml:space="preserve">Федеральным законом </w:t>
      </w:r>
      <w:r>
        <w:fldChar w:fldCharType="begin"/>
      </w:r>
      <w:r>
        <w:instrText xml:space="preserve"> HYPERLINK "http://nla-service.minjust.ru:8080/rnla-links/ws/content/act/4f48675c-2dc2-4b7b-8f43-c7d17ab9072f.html" </w:instrText>
      </w:r>
      <w:r>
        <w:fldChar w:fldCharType="separate"/>
      </w:r>
      <w:r>
        <w:rPr>
          <w:rStyle w:val="5"/>
          <w:rFonts w:ascii="Times New Roman" w:hAnsi="Times New Roman" w:cs="Times New Roman"/>
          <w:color w:val="000000" w:themeColor="text1"/>
          <w:sz w:val="28"/>
          <w:szCs w:val="28"/>
          <w:u w:val="none"/>
          <w14:textFill>
            <w14:solidFill>
              <w14:schemeClr w14:val="tx1"/>
            </w14:solidFill>
          </w14:textFill>
        </w:rPr>
        <w:t>от 2 мая 2006 года № 59-ФЗ</w:t>
      </w:r>
      <w:r>
        <w:rPr>
          <w:rStyle w:val="5"/>
          <w:rFonts w:ascii="Times New Roman" w:hAnsi="Times New Roman" w:cs="Times New Roman"/>
          <w:color w:val="000000" w:themeColor="text1"/>
          <w:sz w:val="28"/>
          <w:szCs w:val="28"/>
          <w:u w:val="none"/>
          <w14:textFill>
            <w14:solidFill>
              <w14:schemeClr w14:val="tx1"/>
            </w14:solidFill>
          </w14:textFill>
        </w:rPr>
        <w:fldChar w:fldCharType="end"/>
      </w:r>
      <w:r>
        <w:rPr>
          <w:rFonts w:ascii="Times New Roman" w:hAnsi="Times New Roman" w:cs="Times New Roman"/>
          <w:color w:val="000000" w:themeColor="text1"/>
          <w:sz w:val="28"/>
          <w:szCs w:val="28"/>
          <w14:textFill>
            <w14:solidFill>
              <w14:schemeClr w14:val="tx1"/>
            </w14:solidFill>
          </w14:textFill>
        </w:rPr>
        <w:t xml:space="preserve"> «О порядке рассмотрения обращений граждан Российской Федерации»;</w:t>
      </w:r>
    </w:p>
    <w:p>
      <w:pPr>
        <w:tabs>
          <w:tab w:val="left" w:pos="400"/>
        </w:tabs>
        <w:suppressAutoHyphens/>
        <w:autoSpaceDE w:val="0"/>
        <w:autoSpaceDN w:val="0"/>
        <w:adjustRightInd w:val="0"/>
        <w:ind w:firstLine="709"/>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cs="Times New Roman"/>
          <w:color w:val="000000" w:themeColor="text1"/>
          <w:sz w:val="28"/>
          <w:szCs w:val="28"/>
          <w14:textFill>
            <w14:solidFill>
              <w14:schemeClr w14:val="tx1"/>
            </w14:solidFill>
          </w14:textFill>
        </w:rPr>
        <w:t>постановлением Правительства Российской Федерации от 28 апреля 2005 года № 266 «Об утверждении формы заявления о переустройстве и (или) перепланировке жилого помещения и формы документа, подтверждающего принятие решения о согласовании переустройства и (или) перепланировки жилого помещения»;</w:t>
      </w:r>
    </w:p>
    <w:p>
      <w:pPr>
        <w:tabs>
          <w:tab w:val="left" w:pos="400"/>
        </w:tabs>
        <w:suppressAutoHyphens/>
        <w:autoSpaceDE w:val="0"/>
        <w:autoSpaceDN w:val="0"/>
        <w:adjustRightInd w:val="0"/>
        <w:ind w:firstLine="709"/>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cs="Times New Roman"/>
          <w:color w:val="000000" w:themeColor="text1"/>
          <w:sz w:val="28"/>
          <w:szCs w:val="28"/>
          <w14:textFill>
            <w14:solidFill>
              <w14:schemeClr w14:val="tx1"/>
            </w14:solidFill>
          </w14:textFill>
        </w:rPr>
        <w:t xml:space="preserve">постановлением Правительства Российской Федерации </w:t>
      </w:r>
      <w:r>
        <w:fldChar w:fldCharType="begin"/>
      </w:r>
      <w:r>
        <w:instrText xml:space="preserve"> HYPERLINK "http://nla-service.minjust.ru:8080/rnla-links/ws/content/act/550da8ed-5324-4281-94b8-328500646753.html" </w:instrText>
      </w:r>
      <w:r>
        <w:fldChar w:fldCharType="separate"/>
      </w:r>
      <w:r>
        <w:rPr>
          <w:rStyle w:val="5"/>
          <w:rFonts w:ascii="Times New Roman" w:hAnsi="Times New Roman" w:cs="Times New Roman"/>
          <w:color w:val="000000" w:themeColor="text1"/>
          <w:sz w:val="28"/>
          <w:szCs w:val="28"/>
          <w:u w:val="none"/>
          <w14:textFill>
            <w14:solidFill>
              <w14:schemeClr w14:val="tx1"/>
            </w14:solidFill>
          </w14:textFill>
        </w:rPr>
        <w:t>от 24 октября 2011 года № 860</w:t>
      </w:r>
      <w:r>
        <w:rPr>
          <w:rStyle w:val="5"/>
          <w:rFonts w:ascii="Times New Roman" w:hAnsi="Times New Roman" w:cs="Times New Roman"/>
          <w:color w:val="000000" w:themeColor="text1"/>
          <w:sz w:val="28"/>
          <w:szCs w:val="28"/>
          <w:u w:val="none"/>
          <w14:textFill>
            <w14:solidFill>
              <w14:schemeClr w14:val="tx1"/>
            </w14:solidFill>
          </w14:textFill>
        </w:rPr>
        <w:fldChar w:fldCharType="end"/>
      </w:r>
      <w:r>
        <w:rPr>
          <w:rFonts w:ascii="Times New Roman" w:hAnsi="Times New Roman" w:cs="Times New Roman"/>
          <w:color w:val="000000" w:themeColor="text1"/>
          <w:sz w:val="28"/>
          <w:szCs w:val="28"/>
          <w14:textFill>
            <w14:solidFill>
              <w14:schemeClr w14:val="tx1"/>
            </w14:solidFill>
          </w14:textFill>
        </w:rPr>
        <w:t xml:space="preserve"> «Об утверждении Правил взимания платы за предоставление информации о деятельности государственных органов и органов местного самоуправления»;</w:t>
      </w:r>
    </w:p>
    <w:p>
      <w:pPr>
        <w:tabs>
          <w:tab w:val="left" w:pos="400"/>
        </w:tabs>
        <w:suppressAutoHyphens/>
        <w:autoSpaceDE w:val="0"/>
        <w:autoSpaceDN w:val="0"/>
        <w:adjustRightInd w:val="0"/>
        <w:ind w:firstLine="709"/>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cs="Times New Roman"/>
          <w:color w:val="000000" w:themeColor="text1"/>
          <w:sz w:val="28"/>
          <w:szCs w:val="28"/>
          <w14:textFill>
            <w14:solidFill>
              <w14:schemeClr w14:val="tx1"/>
            </w14:solidFill>
          </w14:textFill>
        </w:rPr>
        <w:t xml:space="preserve">постановлением Правительства Российской Федерации </w:t>
      </w:r>
      <w:r>
        <w:fldChar w:fldCharType="begin"/>
      </w:r>
      <w:r>
        <w:instrText xml:space="preserve"> HYPERLINK "http://nla-service.minjust.ru:8080/rnla-links/ws/content/act/c03e49b7-ea98-4cb9-b8a3-ac0e6f57472c.html" </w:instrText>
      </w:r>
      <w:r>
        <w:fldChar w:fldCharType="separate"/>
      </w:r>
      <w:r>
        <w:rPr>
          <w:rStyle w:val="5"/>
          <w:rFonts w:ascii="Times New Roman" w:hAnsi="Times New Roman" w:cs="Times New Roman"/>
          <w:color w:val="000000" w:themeColor="text1"/>
          <w:sz w:val="28"/>
          <w:szCs w:val="28"/>
          <w:u w:val="none"/>
          <w14:textFill>
            <w14:solidFill>
              <w14:schemeClr w14:val="tx1"/>
            </w14:solidFill>
          </w14:textFill>
        </w:rPr>
        <w:t>от 24 октября 2011 года № 861</w:t>
      </w:r>
      <w:r>
        <w:rPr>
          <w:rStyle w:val="5"/>
          <w:rFonts w:ascii="Times New Roman" w:hAnsi="Times New Roman" w:cs="Times New Roman"/>
          <w:color w:val="000000" w:themeColor="text1"/>
          <w:sz w:val="28"/>
          <w:szCs w:val="28"/>
          <w:u w:val="none"/>
          <w14:textFill>
            <w14:solidFill>
              <w14:schemeClr w14:val="tx1"/>
            </w14:solidFill>
          </w14:textFill>
        </w:rPr>
        <w:fldChar w:fldCharType="end"/>
      </w:r>
      <w:r>
        <w:rPr>
          <w:rFonts w:ascii="Times New Roman" w:hAnsi="Times New Roman" w:cs="Times New Roman"/>
          <w:color w:val="000000" w:themeColor="text1"/>
          <w:sz w:val="28"/>
          <w:szCs w:val="28"/>
          <w14:textFill>
            <w14:solidFill>
              <w14:schemeClr w14:val="tx1"/>
            </w14:solidFill>
          </w14:textFill>
        </w:rPr>
        <w:t xml:space="preserve"> «О федеральных государственных информационных системах, обеспечивающих предоставление в электронной форме государственных и муниципальных услуг;</w:t>
      </w:r>
    </w:p>
    <w:p>
      <w:pPr>
        <w:tabs>
          <w:tab w:val="left" w:pos="400"/>
        </w:tabs>
        <w:suppressAutoHyphens/>
        <w:autoSpaceDE w:val="0"/>
        <w:autoSpaceDN w:val="0"/>
        <w:adjustRightInd w:val="0"/>
        <w:ind w:firstLine="709"/>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cs="Times New Roman"/>
          <w:color w:val="000000" w:themeColor="text1"/>
          <w:sz w:val="28"/>
          <w:szCs w:val="28"/>
          <w14:textFill>
            <w14:solidFill>
              <w14:schemeClr w14:val="tx1"/>
            </w14:solidFill>
          </w14:textFill>
        </w:rPr>
        <w:t xml:space="preserve">постановлением Правительства Российской Федерации </w:t>
      </w:r>
      <w:r>
        <w:fldChar w:fldCharType="begin"/>
      </w:r>
      <w:r>
        <w:instrText xml:space="preserve"> HYPERLINK "http://nla-service.minjust.ru:8080/rnla-links/ws/content/act/18fa49ed-eae5-4a91-a0f9-81eb6912d9d3.html" </w:instrText>
      </w:r>
      <w:r>
        <w:fldChar w:fldCharType="separate"/>
      </w:r>
      <w:r>
        <w:rPr>
          <w:rStyle w:val="5"/>
          <w:rFonts w:ascii="Times New Roman" w:hAnsi="Times New Roman" w:cs="Times New Roman"/>
          <w:color w:val="000000" w:themeColor="text1"/>
          <w:sz w:val="28"/>
          <w:szCs w:val="28"/>
          <w:u w:val="none"/>
          <w14:textFill>
            <w14:solidFill>
              <w14:schemeClr w14:val="tx1"/>
            </w14:solidFill>
          </w14:textFill>
        </w:rPr>
        <w:t>от 25 августа 2012 года № 852</w:t>
      </w:r>
      <w:r>
        <w:rPr>
          <w:rStyle w:val="5"/>
          <w:rFonts w:ascii="Times New Roman" w:hAnsi="Times New Roman" w:cs="Times New Roman"/>
          <w:color w:val="000000" w:themeColor="text1"/>
          <w:sz w:val="28"/>
          <w:szCs w:val="28"/>
          <w:u w:val="none"/>
          <w14:textFill>
            <w14:solidFill>
              <w14:schemeClr w14:val="tx1"/>
            </w14:solidFill>
          </w14:textFill>
        </w:rPr>
        <w:fldChar w:fldCharType="end"/>
      </w:r>
      <w:r>
        <w:rPr>
          <w:rFonts w:ascii="Times New Roman" w:hAnsi="Times New Roman" w:cs="Times New Roman"/>
          <w:color w:val="000000" w:themeColor="text1"/>
          <w:sz w:val="28"/>
          <w:szCs w:val="28"/>
          <w14:textFill>
            <w14:solidFill>
              <w14:schemeClr w14:val="tx1"/>
            </w14:solidFill>
          </w14:textFill>
        </w:rPr>
        <w:t xml:space="preserve">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
    <w:p>
      <w:pPr>
        <w:tabs>
          <w:tab w:val="left" w:pos="400"/>
        </w:tabs>
        <w:suppressAutoHyphens/>
        <w:autoSpaceDE w:val="0"/>
        <w:autoSpaceDN w:val="0"/>
        <w:adjustRightInd w:val="0"/>
        <w:ind w:firstLine="709"/>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cs="Times New Roman"/>
          <w:color w:val="000000" w:themeColor="text1"/>
          <w:sz w:val="28"/>
          <w:szCs w:val="28"/>
          <w14:textFill>
            <w14:solidFill>
              <w14:schemeClr w14:val="tx1"/>
            </w14:solidFill>
          </w14:textFill>
        </w:rPr>
        <w:t xml:space="preserve">постановлением Правительства Российской Федерации </w:t>
      </w:r>
      <w:r>
        <w:fldChar w:fldCharType="begin"/>
      </w:r>
      <w:r>
        <w:instrText xml:space="preserve"> HYPERLINK "http://nla-service.minjust.ru:8080/rnla-links/ws/content/act/4b713a73-14de-4295-929d-9283dcc04e68.html" </w:instrText>
      </w:r>
      <w:r>
        <w:fldChar w:fldCharType="separate"/>
      </w:r>
      <w:r>
        <w:rPr>
          <w:rStyle w:val="5"/>
          <w:rFonts w:ascii="Times New Roman" w:hAnsi="Times New Roman" w:cs="Times New Roman"/>
          <w:color w:val="000000" w:themeColor="text1"/>
          <w:sz w:val="28"/>
          <w:szCs w:val="28"/>
          <w:u w:val="none"/>
          <w14:textFill>
            <w14:solidFill>
              <w14:schemeClr w14:val="tx1"/>
            </w14:solidFill>
          </w14:textFill>
        </w:rPr>
        <w:t>от 25 июня 2012 года № 634</w:t>
      </w:r>
      <w:r>
        <w:rPr>
          <w:rStyle w:val="5"/>
          <w:rFonts w:ascii="Times New Roman" w:hAnsi="Times New Roman" w:cs="Times New Roman"/>
          <w:color w:val="000000" w:themeColor="text1"/>
          <w:sz w:val="28"/>
          <w:szCs w:val="28"/>
          <w:u w:val="none"/>
          <w14:textFill>
            <w14:solidFill>
              <w14:schemeClr w14:val="tx1"/>
            </w14:solidFill>
          </w14:textFill>
        </w:rPr>
        <w:fldChar w:fldCharType="end"/>
      </w:r>
      <w:r>
        <w:rPr>
          <w:rFonts w:ascii="Times New Roman" w:hAnsi="Times New Roman" w:cs="Times New Roman"/>
          <w:color w:val="000000" w:themeColor="text1"/>
          <w:sz w:val="28"/>
          <w:szCs w:val="28"/>
          <w14:textFill>
            <w14:solidFill>
              <w14:schemeClr w14:val="tx1"/>
            </w14:solidFill>
          </w14:textFill>
        </w:rPr>
        <w:t xml:space="preserve"> «О видах электронной подписи, использование которых допускается при обращении за получением государственных и муниципальных услуг»;</w:t>
      </w:r>
    </w:p>
    <w:p>
      <w:pPr>
        <w:tabs>
          <w:tab w:val="left" w:pos="400"/>
        </w:tabs>
        <w:suppressAutoHyphens/>
        <w:autoSpaceDE w:val="0"/>
        <w:autoSpaceDN w:val="0"/>
        <w:adjustRightInd w:val="0"/>
        <w:ind w:firstLine="709"/>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cs="Times New Roman"/>
          <w:color w:val="000000" w:themeColor="text1"/>
          <w:sz w:val="28"/>
          <w:szCs w:val="28"/>
          <w14:textFill>
            <w14:solidFill>
              <w14:schemeClr w14:val="tx1"/>
            </w14:solidFill>
          </w14:textFill>
        </w:rPr>
        <w:t xml:space="preserve">постановлением Правительства Российской Федерации </w:t>
      </w:r>
      <w:r>
        <w:fldChar w:fldCharType="begin"/>
      </w:r>
      <w:r>
        <w:instrText xml:space="preserve"> HYPERLINK "http://nla-service.minjust.ru:8080/rnla-links/ws/content/act/67297e9a-8e9f-49bb-afa2-4b258b1d36da.html" </w:instrText>
      </w:r>
      <w:r>
        <w:fldChar w:fldCharType="separate"/>
      </w:r>
      <w:r>
        <w:rPr>
          <w:rStyle w:val="5"/>
          <w:rFonts w:ascii="Times New Roman" w:hAnsi="Times New Roman" w:cs="Times New Roman"/>
          <w:color w:val="000000" w:themeColor="text1"/>
          <w:sz w:val="28"/>
          <w:szCs w:val="28"/>
          <w:u w:val="none"/>
          <w14:textFill>
            <w14:solidFill>
              <w14:schemeClr w14:val="tx1"/>
            </w14:solidFill>
          </w14:textFill>
        </w:rPr>
        <w:t>от 7 июля 2011 года № 553</w:t>
      </w:r>
      <w:r>
        <w:rPr>
          <w:rStyle w:val="5"/>
          <w:rFonts w:ascii="Times New Roman" w:hAnsi="Times New Roman" w:cs="Times New Roman"/>
          <w:color w:val="000000" w:themeColor="text1"/>
          <w:sz w:val="28"/>
          <w:szCs w:val="28"/>
          <w:u w:val="none"/>
          <w14:textFill>
            <w14:solidFill>
              <w14:schemeClr w14:val="tx1"/>
            </w14:solidFill>
          </w14:textFill>
        </w:rPr>
        <w:fldChar w:fldCharType="end"/>
      </w:r>
      <w:r>
        <w:rPr>
          <w:rFonts w:ascii="Times New Roman" w:hAnsi="Times New Roman" w:cs="Times New Roman"/>
          <w:color w:val="000000" w:themeColor="text1"/>
          <w:sz w:val="28"/>
          <w:szCs w:val="28"/>
          <w14:textFill>
            <w14:solidFill>
              <w14:schemeClr w14:val="tx1"/>
            </w14:solidFill>
          </w14:textFill>
        </w:rPr>
        <w:t xml:space="preserve">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w:t>
      </w:r>
    </w:p>
    <w:p>
      <w:pPr>
        <w:tabs>
          <w:tab w:val="left" w:pos="400"/>
        </w:tabs>
        <w:suppressAutoHyphens/>
        <w:autoSpaceDE w:val="0"/>
        <w:autoSpaceDN w:val="0"/>
        <w:adjustRightInd w:val="0"/>
        <w:ind w:firstLine="709"/>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cs="Times New Roman"/>
          <w:color w:val="000000" w:themeColor="text1"/>
          <w:sz w:val="28"/>
          <w:szCs w:val="28"/>
          <w14:textFill>
            <w14:solidFill>
              <w14:schemeClr w14:val="tx1"/>
            </w14:solidFill>
          </w14:textFill>
        </w:rPr>
        <w:t>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pPr>
        <w:tabs>
          <w:tab w:val="left" w:pos="400"/>
        </w:tabs>
        <w:suppressAutoHyphens/>
        <w:autoSpaceDE w:val="0"/>
        <w:autoSpaceDN w:val="0"/>
        <w:adjustRightInd w:val="0"/>
        <w:ind w:firstLine="709"/>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cs="Times New Roman"/>
          <w:color w:val="000000" w:themeColor="text1"/>
          <w:sz w:val="28"/>
          <w:szCs w:val="28"/>
          <w14:textFill>
            <w14:solidFill>
              <w14:schemeClr w14:val="tx1"/>
            </w14:solidFill>
          </w14:textFill>
        </w:rPr>
        <w:t>распоряжением Правительства Российской Федерации от 17 декабря 2009 года № 1993-р «Об утверждении сводного перечня первоочередных государственных и муниципальных услуг, предоставляемых в электронном виде»;</w:t>
      </w:r>
    </w:p>
    <w:p>
      <w:pPr>
        <w:tabs>
          <w:tab w:val="left" w:pos="400"/>
        </w:tabs>
        <w:suppressAutoHyphens/>
        <w:autoSpaceDE w:val="0"/>
        <w:autoSpaceDN w:val="0"/>
        <w:adjustRightInd w:val="0"/>
        <w:ind w:firstLine="709"/>
        <w:jc w:val="both"/>
        <w:rPr>
          <w:rFonts w:ascii="Times New Roman" w:hAnsi="Times New Roman" w:cs="Times New Roman"/>
          <w:color w:val="000000" w:themeColor="text1"/>
          <w:sz w:val="28"/>
          <w:szCs w:val="28"/>
          <w14:textFill>
            <w14:solidFill>
              <w14:schemeClr w14:val="tx1"/>
            </w14:solidFill>
          </w14:textFill>
        </w:rPr>
      </w:pPr>
      <w:r>
        <w:fldChar w:fldCharType="begin"/>
      </w:r>
      <w:r>
        <w:instrText xml:space="preserve"> HYPERLINK "http://nla-service.minjust.ru:8080/rnla-links/ws/content/act/a372aaad-88e9-4526-81ed-e7c6cb3ccc78.html" </w:instrText>
      </w:r>
      <w:r>
        <w:fldChar w:fldCharType="separate"/>
      </w:r>
      <w:r>
        <w:rPr>
          <w:rStyle w:val="5"/>
          <w:rFonts w:ascii="Times New Roman" w:hAnsi="Times New Roman" w:cs="Times New Roman"/>
          <w:color w:val="000000" w:themeColor="text1"/>
          <w:sz w:val="28"/>
          <w:szCs w:val="28"/>
          <w:u w:val="none"/>
          <w14:textFill>
            <w14:solidFill>
              <w14:schemeClr w14:val="tx1"/>
            </w14:solidFill>
          </w14:textFill>
        </w:rPr>
        <w:t xml:space="preserve">Уставом </w:t>
      </w:r>
      <w:r>
        <w:rPr>
          <w:rStyle w:val="5"/>
          <w:rFonts w:ascii="Times New Roman" w:hAnsi="Times New Roman" w:cs="Times New Roman"/>
          <w:color w:val="000000" w:themeColor="text1"/>
          <w:sz w:val="28"/>
          <w:szCs w:val="28"/>
          <w:u w:val="none"/>
          <w:lang w:val="ru-RU"/>
          <w14:textFill>
            <w14:solidFill>
              <w14:schemeClr w14:val="tx1"/>
            </w14:solidFill>
          </w14:textFill>
        </w:rPr>
        <w:t>сельского</w:t>
      </w:r>
      <w:r>
        <w:rPr>
          <w:rStyle w:val="5"/>
          <w:rFonts w:hint="default" w:ascii="Times New Roman" w:hAnsi="Times New Roman" w:cs="Times New Roman"/>
          <w:color w:val="000000" w:themeColor="text1"/>
          <w:sz w:val="28"/>
          <w:szCs w:val="28"/>
          <w:u w:val="none"/>
          <w:lang w:val="ru-RU"/>
          <w14:textFill>
            <w14:solidFill>
              <w14:schemeClr w14:val="tx1"/>
            </w14:solidFill>
          </w14:textFill>
        </w:rPr>
        <w:t xml:space="preserve"> поселения "Галкинское"</w:t>
      </w:r>
      <w:r>
        <w:rPr>
          <w:rStyle w:val="5"/>
          <w:rFonts w:ascii="Times New Roman" w:hAnsi="Times New Roman" w:cs="Times New Roman"/>
          <w:i/>
          <w:color w:val="FF0000"/>
          <w:sz w:val="28"/>
          <w:szCs w:val="28"/>
          <w:u w:val="none"/>
        </w:rPr>
        <w:t xml:space="preserve"> </w:t>
      </w:r>
      <w:r>
        <w:rPr>
          <w:rStyle w:val="5"/>
          <w:rFonts w:ascii="Times New Roman" w:hAnsi="Times New Roman" w:cs="Times New Roman"/>
          <w:i/>
          <w:color w:val="000000" w:themeColor="text1"/>
          <w:sz w:val="28"/>
          <w:szCs w:val="28"/>
          <w:u w:val="none"/>
          <w14:textFill>
            <w14:solidFill>
              <w14:schemeClr w14:val="tx1"/>
            </w14:solidFill>
          </w14:textFill>
        </w:rPr>
        <w:t>)</w:t>
      </w:r>
      <w:r>
        <w:rPr>
          <w:rStyle w:val="5"/>
          <w:rFonts w:ascii="Times New Roman" w:hAnsi="Times New Roman" w:cs="Times New Roman"/>
          <w:i/>
          <w:color w:val="000000" w:themeColor="text1"/>
          <w:sz w:val="28"/>
          <w:szCs w:val="28"/>
          <w:u w:val="none"/>
          <w14:textFill>
            <w14:solidFill>
              <w14:schemeClr w14:val="tx1"/>
            </w14:solidFill>
          </w14:textFill>
        </w:rPr>
        <w:fldChar w:fldCharType="end"/>
      </w:r>
      <w:r>
        <w:rPr>
          <w:rFonts w:ascii="Times New Roman" w:hAnsi="Times New Roman" w:cs="Times New Roman"/>
          <w:color w:val="000000" w:themeColor="text1"/>
          <w:sz w:val="28"/>
          <w:szCs w:val="28"/>
          <w14:textFill>
            <w14:solidFill>
              <w14:schemeClr w14:val="tx1"/>
            </w14:solidFill>
          </w14:textFill>
        </w:rPr>
        <w:t xml:space="preserve"> принятым решением Совета </w:t>
      </w:r>
      <w:r>
        <w:rPr>
          <w:rFonts w:ascii="Times New Roman" w:hAnsi="Times New Roman" w:cs="Times New Roman"/>
          <w:color w:val="000000" w:themeColor="text1"/>
          <w:sz w:val="28"/>
          <w:szCs w:val="28"/>
          <w:lang w:val="ru-RU"/>
          <w14:textFill>
            <w14:solidFill>
              <w14:schemeClr w14:val="tx1"/>
            </w14:solidFill>
          </w14:textFill>
        </w:rPr>
        <w:t>сельского</w:t>
      </w:r>
      <w:r>
        <w:rPr>
          <w:rFonts w:hint="default" w:ascii="Times New Roman" w:hAnsi="Times New Roman" w:cs="Times New Roman"/>
          <w:color w:val="000000" w:themeColor="text1"/>
          <w:sz w:val="28"/>
          <w:szCs w:val="28"/>
          <w:lang w:val="ru-RU"/>
          <w14:textFill>
            <w14:solidFill>
              <w14:schemeClr w14:val="tx1"/>
            </w14:solidFill>
          </w14:textFill>
        </w:rPr>
        <w:t xml:space="preserve"> поселения «Галкинское» от 05.04.2018 № 104</w:t>
      </w:r>
      <w:r>
        <w:rPr>
          <w:rFonts w:ascii="Times New Roman" w:hAnsi="Times New Roman" w:cs="Times New Roman"/>
          <w:color w:val="000000" w:themeColor="text1"/>
          <w:sz w:val="28"/>
          <w:szCs w:val="28"/>
          <w14:textFill>
            <w14:solidFill>
              <w14:schemeClr w14:val="tx1"/>
            </w14:solidFill>
          </w14:textFill>
        </w:rPr>
        <w:t>;</w:t>
      </w:r>
    </w:p>
    <w:p>
      <w:pPr>
        <w:tabs>
          <w:tab w:val="left" w:pos="400"/>
        </w:tabs>
        <w:suppressAutoHyphens/>
        <w:autoSpaceDE w:val="0"/>
        <w:autoSpaceDN w:val="0"/>
        <w:adjustRightInd w:val="0"/>
        <w:ind w:firstLine="709"/>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cs="Times New Roman"/>
          <w:color w:val="000000" w:themeColor="text1"/>
          <w:sz w:val="28"/>
          <w:szCs w:val="28"/>
          <w14:textFill>
            <w14:solidFill>
              <w14:schemeClr w14:val="tx1"/>
            </w14:solidFill>
          </w14:textFill>
        </w:rPr>
        <w:t>иными нормативными правовыми актами Российской Федерации, Забайкальского края и муниципальными правовыми актами.</w:t>
      </w:r>
    </w:p>
    <w:p>
      <w:pPr>
        <w:pStyle w:val="25"/>
        <w:shd w:val="clear" w:color="auto" w:fill="auto"/>
        <w:spacing w:after="0" w:line="240" w:lineRule="auto"/>
        <w:ind w:firstLine="540"/>
        <w:contextualSpacing/>
        <w:jc w:val="both"/>
        <w:rPr>
          <w:sz w:val="28"/>
          <w:szCs w:val="28"/>
        </w:rPr>
      </w:pPr>
      <w:r>
        <w:rPr>
          <w:sz w:val="28"/>
          <w:szCs w:val="28"/>
        </w:rPr>
        <w:t>2.5.2.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 уполномоченного органа, на ЕПГУ.</w:t>
      </w:r>
    </w:p>
    <w:p>
      <w:pPr>
        <w:pStyle w:val="25"/>
        <w:shd w:val="clear" w:color="auto" w:fill="auto"/>
        <w:spacing w:after="0" w:line="240" w:lineRule="auto"/>
        <w:ind w:firstLine="540"/>
        <w:contextualSpacing/>
        <w:jc w:val="both"/>
        <w:rPr>
          <w:sz w:val="28"/>
          <w:szCs w:val="28"/>
        </w:rPr>
      </w:pPr>
      <w:r>
        <w:rPr>
          <w:sz w:val="28"/>
          <w:szCs w:val="28"/>
        </w:rPr>
        <w:t>Уполномоченный орган обеспечивает размещение и актуализацию перечня нормативных правовых актов, регулирующих предоставление муниципальной услуги, на своем официальном сайте.</w:t>
      </w:r>
    </w:p>
    <w:p>
      <w:pPr>
        <w:pStyle w:val="25"/>
        <w:shd w:val="clear" w:color="auto" w:fill="auto"/>
        <w:spacing w:after="0" w:line="240" w:lineRule="auto"/>
        <w:ind w:firstLine="540"/>
        <w:contextualSpacing/>
        <w:jc w:val="both"/>
        <w:rPr>
          <w:sz w:val="28"/>
          <w:szCs w:val="28"/>
        </w:rPr>
      </w:pPr>
      <w:r>
        <w:rPr>
          <w:sz w:val="28"/>
          <w:szCs w:val="28"/>
        </w:rPr>
        <w:t>2.6.Исчерпывающий перечень документов,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pPr>
        <w:pStyle w:val="25"/>
        <w:shd w:val="clear" w:color="auto" w:fill="auto"/>
        <w:spacing w:after="0" w:line="240" w:lineRule="auto"/>
        <w:ind w:firstLine="540"/>
        <w:contextualSpacing/>
        <w:jc w:val="both"/>
        <w:rPr>
          <w:sz w:val="28"/>
          <w:szCs w:val="28"/>
        </w:rPr>
      </w:pPr>
      <w:r>
        <w:rPr>
          <w:sz w:val="28"/>
          <w:szCs w:val="28"/>
        </w:rPr>
        <w:t>2.6.1. Исчерпывающий перечень документов, необходимых для предоставления муниципальной услуги.</w:t>
      </w:r>
    </w:p>
    <w:p>
      <w:pPr>
        <w:pStyle w:val="25"/>
        <w:shd w:val="clear" w:color="auto" w:fill="auto"/>
        <w:spacing w:after="0" w:line="240" w:lineRule="auto"/>
        <w:ind w:firstLine="540"/>
        <w:contextualSpacing/>
        <w:jc w:val="both"/>
        <w:rPr>
          <w:sz w:val="28"/>
          <w:szCs w:val="28"/>
        </w:rPr>
      </w:pPr>
      <w:r>
        <w:rPr>
          <w:sz w:val="28"/>
          <w:szCs w:val="28"/>
        </w:rPr>
        <w:t>В целях проведения переустройства и (или) перепланировки помещения в многоквартирном доме заявитель предоставляет в уполномоченный орган:</w:t>
      </w:r>
    </w:p>
    <w:p>
      <w:pPr>
        <w:pStyle w:val="25"/>
        <w:shd w:val="clear" w:color="auto" w:fill="auto"/>
        <w:spacing w:after="0" w:line="240" w:lineRule="auto"/>
        <w:ind w:firstLine="540"/>
        <w:contextualSpacing/>
        <w:jc w:val="both"/>
        <w:rPr>
          <w:color w:val="000000" w:themeColor="text1"/>
          <w:sz w:val="28"/>
          <w:szCs w:val="28"/>
          <w14:textFill>
            <w14:solidFill>
              <w14:schemeClr w14:val="tx1"/>
            </w14:solidFill>
          </w14:textFill>
        </w:rPr>
      </w:pPr>
      <w:r>
        <w:rPr>
          <w:sz w:val="28"/>
          <w:szCs w:val="28"/>
        </w:rPr>
        <w:t xml:space="preserve">1) заявление о переустройстве и (или) перепланировке помещения в многоквартирном доме (далее - заявление); по форме, утвержденной постановлением Правительства Российской Федерации от 28 апреля 2005 года </w:t>
      </w:r>
      <w:r>
        <w:rPr>
          <w:sz w:val="28"/>
          <w:szCs w:val="28"/>
        </w:rPr>
        <w:br w:type="textWrapping"/>
      </w:r>
      <w:r>
        <w:rPr>
          <w:sz w:val="28"/>
          <w:szCs w:val="28"/>
        </w:rPr>
        <w:t xml:space="preserve">№ 266 «Об утверждении формы заявления о переустройстве и (или) перепланировке жилого помещения и формы документа, подтверждающего принятие решения о согласовании переустройства и (или) перепланировки жилого помещения» </w:t>
      </w:r>
      <w:r>
        <w:rPr>
          <w:color w:val="000000" w:themeColor="text1"/>
          <w:sz w:val="28"/>
          <w:szCs w:val="28"/>
          <w14:textFill>
            <w14:solidFill>
              <w14:schemeClr w14:val="tx1"/>
            </w14:solidFill>
          </w14:textFill>
        </w:rPr>
        <w:t>(Приложение № 1 к настоящему административному регламенту).</w:t>
      </w:r>
    </w:p>
    <w:p>
      <w:pPr>
        <w:pStyle w:val="25"/>
        <w:shd w:val="clear" w:color="auto" w:fill="auto"/>
        <w:spacing w:after="0" w:line="240" w:lineRule="auto"/>
        <w:ind w:firstLine="540"/>
        <w:contextualSpacing/>
        <w:jc w:val="both"/>
        <w:rPr>
          <w:sz w:val="28"/>
          <w:szCs w:val="28"/>
        </w:rPr>
      </w:pPr>
      <w:r>
        <w:rPr>
          <w:sz w:val="28"/>
          <w:szCs w:val="28"/>
        </w:rPr>
        <w:t>2) правоустанавливающие документы на переустраиваемое и (или) перепланируемое помещение в многоквартирном доме (подлинники или засвидетельствованные в нотариальном порядке копии);</w:t>
      </w:r>
    </w:p>
    <w:p>
      <w:pPr>
        <w:pStyle w:val="25"/>
        <w:numPr>
          <w:ilvl w:val="1"/>
          <w:numId w:val="2"/>
        </w:numPr>
        <w:shd w:val="clear" w:color="auto" w:fill="auto"/>
        <w:tabs>
          <w:tab w:val="left" w:pos="841"/>
        </w:tabs>
        <w:spacing w:after="0" w:line="240" w:lineRule="auto"/>
        <w:ind w:firstLine="540"/>
        <w:contextualSpacing/>
        <w:jc w:val="both"/>
        <w:rPr>
          <w:sz w:val="28"/>
          <w:szCs w:val="28"/>
        </w:rPr>
      </w:pPr>
      <w:r>
        <w:rPr>
          <w:sz w:val="28"/>
          <w:szCs w:val="28"/>
        </w:rPr>
        <w:t>подготовленный и оформленный в установленном порядке проект переустройства и (или) перепланировки переустраиваемого и (или) перепланируемого помещения в многоквартирном доме;</w:t>
      </w:r>
    </w:p>
    <w:p>
      <w:pPr>
        <w:pStyle w:val="25"/>
        <w:numPr>
          <w:ilvl w:val="1"/>
          <w:numId w:val="2"/>
        </w:numPr>
        <w:shd w:val="clear" w:color="auto" w:fill="auto"/>
        <w:tabs>
          <w:tab w:val="left" w:pos="1076"/>
        </w:tabs>
        <w:spacing w:after="0" w:line="240" w:lineRule="auto"/>
        <w:ind w:firstLine="540"/>
        <w:contextualSpacing/>
        <w:jc w:val="both"/>
        <w:rPr>
          <w:sz w:val="28"/>
          <w:szCs w:val="28"/>
        </w:rPr>
      </w:pPr>
      <w:r>
        <w:rPr>
          <w:sz w:val="28"/>
          <w:szCs w:val="28"/>
        </w:rPr>
        <w:t>протокол общего собрания собственников помещений в многоквартирном доме о согласии всех собственников помещений в многоквартирном доме на переустройство и (или) перепланировку помещения в многоквартирном доме, в случае если переустройство и (или) перепланировка помещения в многоквартирном доме невозможны без присоединения к данному помещению части общего имущества в многоквартирном доме;</w:t>
      </w:r>
    </w:p>
    <w:p>
      <w:pPr>
        <w:pStyle w:val="25"/>
        <w:numPr>
          <w:ilvl w:val="1"/>
          <w:numId w:val="2"/>
        </w:numPr>
        <w:shd w:val="clear" w:color="auto" w:fill="auto"/>
        <w:tabs>
          <w:tab w:val="left" w:pos="937"/>
        </w:tabs>
        <w:spacing w:after="0" w:line="240" w:lineRule="auto"/>
        <w:ind w:firstLine="540"/>
        <w:contextualSpacing/>
        <w:jc w:val="both"/>
        <w:rPr>
          <w:sz w:val="28"/>
          <w:szCs w:val="28"/>
        </w:rPr>
      </w:pPr>
      <w:r>
        <w:rPr>
          <w:sz w:val="28"/>
          <w:szCs w:val="28"/>
        </w:rPr>
        <w:t>технический паспорт переустраиваемого и (или) перепланируемого помещения в многоквартирном доме;</w:t>
      </w:r>
    </w:p>
    <w:p>
      <w:pPr>
        <w:pStyle w:val="25"/>
        <w:numPr>
          <w:ilvl w:val="1"/>
          <w:numId w:val="2"/>
        </w:numPr>
        <w:shd w:val="clear" w:color="auto" w:fill="auto"/>
        <w:tabs>
          <w:tab w:val="left" w:pos="894"/>
        </w:tabs>
        <w:spacing w:after="0" w:line="240" w:lineRule="auto"/>
        <w:ind w:firstLine="540"/>
        <w:contextualSpacing/>
        <w:jc w:val="both"/>
        <w:rPr>
          <w:sz w:val="28"/>
          <w:szCs w:val="28"/>
        </w:rPr>
      </w:pPr>
      <w:r>
        <w:rPr>
          <w:sz w:val="28"/>
          <w:szCs w:val="28"/>
        </w:rPr>
        <w:t>согласие в письменной форме всех членов семьи нанимателя (в том числе временно отсутствующих членов семьи нанимателя), занимающих переустраиваемое и (или) перепланируемое жилое помещение на основании договора социального найма (в случае, если заявителем является уполномоченный наймодателем на представление предусмотренных настоящим пунктом документов наниматель переустраиваемого и (или) перепланируемого жилого помещения по договору социального найма);</w:t>
      </w:r>
    </w:p>
    <w:p>
      <w:pPr>
        <w:pStyle w:val="25"/>
        <w:numPr>
          <w:ilvl w:val="1"/>
          <w:numId w:val="2"/>
        </w:numPr>
        <w:shd w:val="clear" w:color="auto" w:fill="auto"/>
        <w:tabs>
          <w:tab w:val="left" w:pos="812"/>
        </w:tabs>
        <w:spacing w:after="0" w:line="240" w:lineRule="auto"/>
        <w:ind w:firstLine="540"/>
        <w:contextualSpacing/>
        <w:jc w:val="both"/>
        <w:rPr>
          <w:sz w:val="28"/>
          <w:szCs w:val="28"/>
        </w:rPr>
      </w:pPr>
      <w:r>
        <w:rPr>
          <w:sz w:val="28"/>
          <w:szCs w:val="28"/>
        </w:rPr>
        <w:t>заключение органа по охране памятников архитектуры, истории и культуры о допустимости проведения переустройства и (или) перепланировки помещения в многоквартирном доме, если такое помещение или дом, в котором оно находится, является памятником архитектуры, истории или культуры.</w:t>
      </w:r>
    </w:p>
    <w:p>
      <w:pPr>
        <w:pStyle w:val="25"/>
        <w:shd w:val="clear" w:color="auto" w:fill="auto"/>
        <w:spacing w:after="0" w:line="240" w:lineRule="auto"/>
        <w:ind w:firstLine="540"/>
        <w:contextualSpacing/>
        <w:jc w:val="both"/>
        <w:rPr>
          <w:sz w:val="28"/>
          <w:szCs w:val="28"/>
        </w:rPr>
      </w:pPr>
      <w:r>
        <w:rPr>
          <w:sz w:val="28"/>
          <w:szCs w:val="28"/>
        </w:rPr>
        <w:t>2.6.1.1. В случае направления заявления посредством ЕПГУ сведения из документа, удостоверяющего личность заявителя, представителя заявителя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 В случае, если заявление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представитель заявителя вправе представить:</w:t>
      </w:r>
    </w:p>
    <w:p>
      <w:pPr>
        <w:pStyle w:val="25"/>
        <w:shd w:val="clear" w:color="auto" w:fill="auto"/>
        <w:spacing w:after="0" w:line="240" w:lineRule="auto"/>
        <w:ind w:firstLine="540"/>
        <w:contextualSpacing/>
        <w:jc w:val="both"/>
        <w:rPr>
          <w:sz w:val="28"/>
          <w:szCs w:val="28"/>
        </w:rPr>
      </w:pPr>
      <w:r>
        <w:rPr>
          <w:sz w:val="28"/>
          <w:szCs w:val="28"/>
        </w:rPr>
        <w:t>оформленную в соответствии с законодательством Российской Федерации доверенность (для физических лиц);</w:t>
      </w:r>
    </w:p>
    <w:p>
      <w:pPr>
        <w:pStyle w:val="25"/>
        <w:shd w:val="clear" w:color="auto" w:fill="auto"/>
        <w:spacing w:after="0" w:line="240" w:lineRule="auto"/>
        <w:ind w:firstLine="540"/>
        <w:contextualSpacing/>
        <w:jc w:val="both"/>
        <w:rPr>
          <w:sz w:val="28"/>
          <w:szCs w:val="28"/>
        </w:rPr>
      </w:pPr>
      <w:r>
        <w:rPr>
          <w:sz w:val="28"/>
          <w:szCs w:val="28"/>
        </w:rPr>
        <w:t>оформленную в соответствии с законодательством Российской Федерации доверенность, заверенную печатью заявителя и подписанную руководителем заявителя или уполномоченным этим руководителем лицом (для юридических лиц).</w:t>
      </w:r>
    </w:p>
    <w:p>
      <w:pPr>
        <w:pStyle w:val="25"/>
        <w:numPr>
          <w:ilvl w:val="0"/>
          <w:numId w:val="3"/>
        </w:numPr>
        <w:shd w:val="clear" w:color="auto" w:fill="auto"/>
        <w:tabs>
          <w:tab w:val="left" w:pos="1220"/>
        </w:tabs>
        <w:spacing w:after="0" w:line="240" w:lineRule="auto"/>
        <w:ind w:firstLine="540"/>
        <w:contextualSpacing/>
        <w:jc w:val="both"/>
        <w:rPr>
          <w:sz w:val="28"/>
          <w:szCs w:val="28"/>
        </w:rPr>
      </w:pPr>
      <w:r>
        <w:rPr>
          <w:sz w:val="28"/>
          <w:szCs w:val="28"/>
        </w:rPr>
        <w:t>Заявитель вправе не представлять документы, предусмотренные в подпунктах 5, 7 пункта 2.6.1, а также в случае, если право на переустраиваемое и (или) перепланируемое помещение в многоквартирном доме зарегистрировано в Едином государственном реестре недвижимости, документы, предусмотренные подпунктом 2 пункта 2.6.1 настоящего административного регламента.</w:t>
      </w:r>
    </w:p>
    <w:p>
      <w:pPr>
        <w:pStyle w:val="25"/>
        <w:numPr>
          <w:ilvl w:val="0"/>
          <w:numId w:val="3"/>
        </w:numPr>
        <w:shd w:val="clear" w:color="auto" w:fill="auto"/>
        <w:tabs>
          <w:tab w:val="left" w:pos="1162"/>
        </w:tabs>
        <w:spacing w:after="0" w:line="240" w:lineRule="auto"/>
        <w:ind w:firstLine="540"/>
        <w:contextualSpacing/>
        <w:jc w:val="both"/>
        <w:rPr>
          <w:sz w:val="28"/>
          <w:szCs w:val="28"/>
        </w:rPr>
      </w:pPr>
      <w:r>
        <w:rPr>
          <w:sz w:val="28"/>
          <w:szCs w:val="28"/>
        </w:rPr>
        <w:t>Документы (их копии или сведения, содержащиеся в них), указанные в подпунктах 2, 5, 7 пункта 2.6.1 настоящего административного регламента запрашиваются уполномоченным органом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если заявитель не представили указанные документы самостоятельно.</w:t>
      </w:r>
    </w:p>
    <w:p>
      <w:pPr>
        <w:pStyle w:val="25"/>
        <w:shd w:val="clear" w:color="auto" w:fill="auto"/>
        <w:spacing w:after="0" w:line="240" w:lineRule="auto"/>
        <w:ind w:firstLine="540"/>
        <w:contextualSpacing/>
        <w:jc w:val="both"/>
        <w:rPr>
          <w:sz w:val="28"/>
          <w:szCs w:val="28"/>
        </w:rPr>
      </w:pPr>
      <w:r>
        <w:rPr>
          <w:sz w:val="28"/>
          <w:szCs w:val="28"/>
        </w:rPr>
        <w:t>Уполномоченный орган, осуществляющий согласование, не вправе требовать от заявителя представление других документов кроме документов, истребование которых у заявителя допускается в соответствии с пунктами 2.6.1 и 2.6.2 настоящего административного регламента.</w:t>
      </w:r>
    </w:p>
    <w:p>
      <w:pPr>
        <w:pStyle w:val="25"/>
        <w:shd w:val="clear" w:color="auto" w:fill="auto"/>
        <w:spacing w:after="0" w:line="240" w:lineRule="auto"/>
        <w:ind w:firstLine="540"/>
        <w:contextualSpacing/>
        <w:jc w:val="both"/>
        <w:rPr>
          <w:sz w:val="28"/>
          <w:szCs w:val="28"/>
        </w:rPr>
      </w:pPr>
      <w:r>
        <w:rPr>
          <w:sz w:val="28"/>
          <w:szCs w:val="28"/>
        </w:rPr>
        <w:t>По межведомственным запросам уполномоченного органа, указанных в абзаце первом настоящего пункта, документы (их копии или сведения, содержащиеся в них)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указанные документы, в срок не превышающий пять рабочих дней со дня поступления межведомственного запроса в орган или организацию, предоставляющие документ и информацию,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pPr>
        <w:pStyle w:val="25"/>
        <w:numPr>
          <w:ilvl w:val="0"/>
          <w:numId w:val="4"/>
        </w:numPr>
        <w:shd w:val="clear" w:color="auto" w:fill="auto"/>
        <w:tabs>
          <w:tab w:val="left" w:pos="980"/>
        </w:tabs>
        <w:spacing w:after="0" w:line="240" w:lineRule="auto"/>
        <w:ind w:firstLine="540"/>
        <w:contextualSpacing/>
        <w:jc w:val="both"/>
        <w:rPr>
          <w:sz w:val="28"/>
          <w:szCs w:val="28"/>
        </w:rPr>
      </w:pPr>
      <w:r>
        <w:rPr>
          <w:sz w:val="28"/>
          <w:szCs w:val="28"/>
        </w:rPr>
        <w:t>Исчерпывающий перечень оснований для отказа в приеме документов, необходимых для предоставления муниципальной услуги.</w:t>
      </w:r>
    </w:p>
    <w:p>
      <w:pPr>
        <w:pStyle w:val="25"/>
        <w:shd w:val="clear" w:color="auto" w:fill="auto"/>
        <w:spacing w:after="0" w:line="240" w:lineRule="auto"/>
        <w:ind w:firstLine="540"/>
        <w:contextualSpacing/>
        <w:jc w:val="both"/>
        <w:rPr>
          <w:sz w:val="28"/>
          <w:szCs w:val="28"/>
        </w:rPr>
      </w:pPr>
      <w:r>
        <w:rPr>
          <w:sz w:val="28"/>
          <w:szCs w:val="28"/>
        </w:rPr>
        <w:t>Отказ в приеме документов, необходимых для предоставления муниципальной услуги, законодательством Российской Федерации не предусмотрен.</w:t>
      </w:r>
    </w:p>
    <w:p>
      <w:pPr>
        <w:pStyle w:val="25"/>
        <w:numPr>
          <w:ilvl w:val="0"/>
          <w:numId w:val="4"/>
        </w:numPr>
        <w:shd w:val="clear" w:color="auto" w:fill="auto"/>
        <w:tabs>
          <w:tab w:val="left" w:pos="985"/>
        </w:tabs>
        <w:spacing w:after="0" w:line="240" w:lineRule="auto"/>
        <w:ind w:firstLine="540"/>
        <w:contextualSpacing/>
        <w:jc w:val="both"/>
        <w:rPr>
          <w:sz w:val="28"/>
          <w:szCs w:val="28"/>
        </w:rPr>
      </w:pPr>
      <w:r>
        <w:rPr>
          <w:sz w:val="28"/>
          <w:szCs w:val="28"/>
        </w:rPr>
        <w:t>Исчерпывающий перечень оснований для приостановления или отказа в предоставлении муниципальной услуги.</w:t>
      </w:r>
    </w:p>
    <w:p>
      <w:pPr>
        <w:pStyle w:val="25"/>
        <w:shd w:val="clear" w:color="auto" w:fill="auto"/>
        <w:spacing w:after="0" w:line="240" w:lineRule="auto"/>
        <w:ind w:firstLine="540"/>
        <w:contextualSpacing/>
        <w:jc w:val="both"/>
        <w:rPr>
          <w:sz w:val="28"/>
          <w:szCs w:val="28"/>
        </w:rPr>
      </w:pPr>
      <w:r>
        <w:rPr>
          <w:sz w:val="28"/>
          <w:szCs w:val="28"/>
        </w:rPr>
        <w:t>Приостановление предоставления муниципальной услуги законодательством Российской Федерации не предусмотрено.</w:t>
      </w:r>
    </w:p>
    <w:p>
      <w:pPr>
        <w:pStyle w:val="25"/>
        <w:shd w:val="clear" w:color="auto" w:fill="auto"/>
        <w:spacing w:after="0" w:line="240" w:lineRule="auto"/>
        <w:ind w:firstLine="540"/>
        <w:contextualSpacing/>
        <w:jc w:val="both"/>
        <w:rPr>
          <w:sz w:val="28"/>
          <w:szCs w:val="28"/>
        </w:rPr>
      </w:pPr>
      <w:r>
        <w:rPr>
          <w:sz w:val="28"/>
          <w:szCs w:val="28"/>
        </w:rPr>
        <w:t>Уполномоченный орган отказывает в предоставлении муниципальной услуги в случае, если:</w:t>
      </w:r>
    </w:p>
    <w:p>
      <w:pPr>
        <w:pStyle w:val="25"/>
        <w:numPr>
          <w:ilvl w:val="1"/>
          <w:numId w:val="4"/>
        </w:numPr>
        <w:shd w:val="clear" w:color="auto" w:fill="auto"/>
        <w:tabs>
          <w:tab w:val="left" w:pos="1450"/>
        </w:tabs>
        <w:spacing w:after="0" w:line="240" w:lineRule="auto"/>
        <w:ind w:firstLine="540"/>
        <w:contextualSpacing/>
        <w:jc w:val="both"/>
        <w:rPr>
          <w:sz w:val="28"/>
          <w:szCs w:val="28"/>
        </w:rPr>
      </w:pPr>
      <w:r>
        <w:rPr>
          <w:sz w:val="28"/>
          <w:szCs w:val="28"/>
        </w:rPr>
        <w:t>заявителем не представлены документы, определенные пунктом 2.6.1 настоящего административного регламента, обязанность по представлению которых, с учетом пункта 2.6.3 настоящего административного регламента, возложена на заявителя;</w:t>
      </w:r>
    </w:p>
    <w:p>
      <w:pPr>
        <w:pStyle w:val="25"/>
        <w:numPr>
          <w:ilvl w:val="1"/>
          <w:numId w:val="4"/>
        </w:numPr>
        <w:shd w:val="clear" w:color="auto" w:fill="auto"/>
        <w:tabs>
          <w:tab w:val="left" w:pos="894"/>
        </w:tabs>
        <w:spacing w:after="0" w:line="240" w:lineRule="auto"/>
        <w:ind w:firstLine="540"/>
        <w:contextualSpacing/>
        <w:jc w:val="both"/>
        <w:rPr>
          <w:sz w:val="28"/>
          <w:szCs w:val="28"/>
        </w:rPr>
      </w:pPr>
      <w:r>
        <w:rPr>
          <w:sz w:val="28"/>
          <w:szCs w:val="28"/>
        </w:rPr>
        <w:t>поступления в уполномоченный орган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проведения переустройства и (или) перепланировки помещения в многоквартирном доме в соответствии с пунктом 2.6.1 настоящего административного регламента, если соответствующий документ не был представлен заявителем по собственной инициативе.</w:t>
      </w:r>
    </w:p>
    <w:p>
      <w:pPr>
        <w:pStyle w:val="25"/>
        <w:shd w:val="clear" w:color="auto" w:fill="auto"/>
        <w:spacing w:after="0" w:line="240" w:lineRule="auto"/>
        <w:ind w:firstLine="540"/>
        <w:contextualSpacing/>
        <w:jc w:val="both"/>
        <w:rPr>
          <w:sz w:val="28"/>
          <w:szCs w:val="28"/>
        </w:rPr>
      </w:pPr>
      <w:r>
        <w:rPr>
          <w:sz w:val="28"/>
          <w:szCs w:val="28"/>
        </w:rPr>
        <w:t>Отказ в согласовании проведения переустройства и (или) перепланировки помещения в многоквартирном доме по указанному основанию допускается в случае, если уполномоченный орган после получения ответа на межведомственный запрос уведомил заявителя о получении такого ответа, предложил заявителю представить документ и (или) информацию, необходимые для проведения переустройства и (или) перепланировки, предусмотренные пунктом 2.6.1 настоящего административного регламента, и не получил такие документ и (или) информацию в течение пятнадцати рабочих дней со дня направления уведомления;</w:t>
      </w:r>
    </w:p>
    <w:p>
      <w:pPr>
        <w:pStyle w:val="25"/>
        <w:numPr>
          <w:ilvl w:val="1"/>
          <w:numId w:val="4"/>
        </w:numPr>
        <w:shd w:val="clear" w:color="auto" w:fill="auto"/>
        <w:tabs>
          <w:tab w:val="left" w:pos="819"/>
        </w:tabs>
        <w:spacing w:after="0" w:line="240" w:lineRule="auto"/>
        <w:ind w:firstLine="540"/>
        <w:contextualSpacing/>
        <w:jc w:val="both"/>
        <w:rPr>
          <w:sz w:val="28"/>
          <w:szCs w:val="28"/>
        </w:rPr>
      </w:pPr>
      <w:r>
        <w:rPr>
          <w:sz w:val="28"/>
          <w:szCs w:val="28"/>
        </w:rPr>
        <w:t>представления документов в ненадлежащий орган;</w:t>
      </w:r>
    </w:p>
    <w:p>
      <w:pPr>
        <w:pStyle w:val="25"/>
        <w:numPr>
          <w:ilvl w:val="1"/>
          <w:numId w:val="4"/>
        </w:numPr>
        <w:shd w:val="clear" w:color="auto" w:fill="auto"/>
        <w:tabs>
          <w:tab w:val="left" w:pos="994"/>
        </w:tabs>
        <w:spacing w:after="0" w:line="240" w:lineRule="auto"/>
        <w:ind w:firstLine="540"/>
        <w:contextualSpacing/>
        <w:jc w:val="both"/>
        <w:rPr>
          <w:sz w:val="28"/>
          <w:szCs w:val="28"/>
        </w:rPr>
      </w:pPr>
      <w:r>
        <w:rPr>
          <w:sz w:val="28"/>
          <w:szCs w:val="28"/>
        </w:rPr>
        <w:t>несоответствия проекта переустройства и (или) перепланировки помещения в многоквартирном доме требованиям законодательства.</w:t>
      </w:r>
    </w:p>
    <w:p>
      <w:pPr>
        <w:pStyle w:val="25"/>
        <w:shd w:val="clear" w:color="auto" w:fill="auto"/>
        <w:spacing w:after="0" w:line="240" w:lineRule="auto"/>
        <w:ind w:firstLine="540"/>
        <w:contextualSpacing/>
        <w:jc w:val="both"/>
        <w:rPr>
          <w:sz w:val="28"/>
          <w:szCs w:val="28"/>
        </w:rPr>
      </w:pPr>
      <w:r>
        <w:rPr>
          <w:sz w:val="28"/>
          <w:szCs w:val="28"/>
        </w:rPr>
        <w:t>Неполучение или несвоевременное получение документов, указанных в пункте 2.6.1 административного регламента и запрошенных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не может являться основанием для отказа в согласовании проведения переустройства и (или) перепланировки помещения в многоквартирном доме</w:t>
      </w:r>
    </w:p>
    <w:p>
      <w:pPr>
        <w:pStyle w:val="25"/>
        <w:numPr>
          <w:ilvl w:val="0"/>
          <w:numId w:val="4"/>
        </w:numPr>
        <w:shd w:val="clear" w:color="auto" w:fill="auto"/>
        <w:tabs>
          <w:tab w:val="left" w:pos="985"/>
        </w:tabs>
        <w:spacing w:after="0" w:line="240" w:lineRule="auto"/>
        <w:ind w:firstLine="540"/>
        <w:contextualSpacing/>
        <w:jc w:val="both"/>
        <w:rPr>
          <w:color w:val="000000" w:themeColor="text1"/>
          <w:sz w:val="28"/>
          <w:szCs w:val="28"/>
          <w14:textFill>
            <w14:solidFill>
              <w14:schemeClr w14:val="tx1"/>
            </w14:solidFill>
          </w14:textFill>
        </w:rPr>
      </w:pPr>
      <w:r>
        <w:rPr>
          <w:sz w:val="28"/>
          <w:szCs w:val="28"/>
        </w:rPr>
        <w:t xml:space="preserve">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w:t>
      </w:r>
      <w:r>
        <w:rPr>
          <w:color w:val="000000" w:themeColor="text1"/>
          <w:sz w:val="28"/>
          <w:szCs w:val="28"/>
          <w14:textFill>
            <w14:solidFill>
              <w14:schemeClr w14:val="tx1"/>
            </w14:solidFill>
          </w14:textFill>
        </w:rPr>
        <w:t>организациями, участвующими в предоставлении муниципальной услуги.</w:t>
      </w:r>
    </w:p>
    <w:p>
      <w:pPr>
        <w:pStyle w:val="25"/>
        <w:shd w:val="clear" w:color="auto" w:fill="auto"/>
        <w:spacing w:after="0" w:line="240" w:lineRule="auto"/>
        <w:ind w:firstLine="540"/>
        <w:contextualSpacing/>
        <w:jc w:val="both"/>
        <w:rPr>
          <w:sz w:val="28"/>
          <w:szCs w:val="28"/>
        </w:rPr>
      </w:pPr>
      <w:r>
        <w:rPr>
          <w:sz w:val="28"/>
          <w:szCs w:val="28"/>
        </w:rPr>
        <w:t>Услуги, которые являются необходимыми и обязательными для предоставления муниципальной услуги:</w:t>
      </w:r>
    </w:p>
    <w:p>
      <w:pPr>
        <w:pStyle w:val="25"/>
        <w:numPr>
          <w:ilvl w:val="1"/>
          <w:numId w:val="4"/>
        </w:numPr>
        <w:shd w:val="clear" w:color="auto" w:fill="auto"/>
        <w:tabs>
          <w:tab w:val="left" w:pos="1465"/>
        </w:tabs>
        <w:spacing w:after="0" w:line="240" w:lineRule="auto"/>
        <w:ind w:firstLine="540"/>
        <w:contextualSpacing/>
        <w:jc w:val="both"/>
        <w:rPr>
          <w:sz w:val="28"/>
          <w:szCs w:val="28"/>
        </w:rPr>
      </w:pPr>
      <w:r>
        <w:rPr>
          <w:sz w:val="28"/>
          <w:szCs w:val="28"/>
        </w:rPr>
        <w:t>подготовка и оформление в установленном порядке проекта переустройства и (или) перепланировки переустраиваемого и (или) перепланируемого помещения в многоквартирном доме;</w:t>
      </w:r>
    </w:p>
    <w:p>
      <w:pPr>
        <w:pStyle w:val="25"/>
        <w:numPr>
          <w:ilvl w:val="1"/>
          <w:numId w:val="4"/>
        </w:numPr>
        <w:shd w:val="clear" w:color="auto" w:fill="auto"/>
        <w:tabs>
          <w:tab w:val="left" w:pos="1460"/>
        </w:tabs>
        <w:spacing w:after="0" w:line="240" w:lineRule="auto"/>
        <w:ind w:firstLine="540"/>
        <w:contextualSpacing/>
        <w:jc w:val="both"/>
        <w:rPr>
          <w:sz w:val="28"/>
          <w:szCs w:val="28"/>
        </w:rPr>
      </w:pPr>
      <w:r>
        <w:rPr>
          <w:sz w:val="28"/>
          <w:szCs w:val="28"/>
        </w:rPr>
        <w:t>оформление документа, удостоверяющего права (полномочия) представителя, в случае, если за предоставлением услуги обращается представитель заявителя;</w:t>
      </w:r>
    </w:p>
    <w:p>
      <w:pPr>
        <w:pStyle w:val="25"/>
        <w:numPr>
          <w:ilvl w:val="1"/>
          <w:numId w:val="4"/>
        </w:numPr>
        <w:shd w:val="clear" w:color="auto" w:fill="auto"/>
        <w:tabs>
          <w:tab w:val="left" w:pos="870"/>
        </w:tabs>
        <w:spacing w:after="0" w:line="240" w:lineRule="auto"/>
        <w:ind w:firstLine="540"/>
        <w:contextualSpacing/>
        <w:jc w:val="both"/>
        <w:rPr>
          <w:sz w:val="28"/>
          <w:szCs w:val="28"/>
        </w:rPr>
      </w:pPr>
      <w:r>
        <w:rPr>
          <w:sz w:val="28"/>
          <w:szCs w:val="28"/>
        </w:rPr>
        <w:t>оформление согласия в письменной форме всех членов семьи нанимателя (в том числе временно отсутствующих членов семьи нанимателя), занимающих переустраиваемое и (или) перепланируемое жилое помещение на основании договора социального найма (в случае если заявителем является уполномоченный наймодателем на предоставление предусмотренных пунктом 2 статьи 26 Жилищного кодекса Российской Федерации документов наниматель переустраиваемого и (или) перепланируемого жилого помещения по договору социального найма).</w:t>
      </w:r>
    </w:p>
    <w:p>
      <w:pPr>
        <w:pStyle w:val="25"/>
        <w:numPr>
          <w:ilvl w:val="0"/>
          <w:numId w:val="4"/>
        </w:numPr>
        <w:shd w:val="clear" w:color="auto" w:fill="auto"/>
        <w:tabs>
          <w:tab w:val="left" w:pos="1143"/>
        </w:tabs>
        <w:spacing w:after="0" w:line="240" w:lineRule="auto"/>
        <w:ind w:firstLine="540"/>
        <w:contextualSpacing/>
        <w:jc w:val="both"/>
        <w:rPr>
          <w:sz w:val="28"/>
          <w:szCs w:val="28"/>
        </w:rPr>
      </w:pPr>
      <w:r>
        <w:rPr>
          <w:sz w:val="28"/>
          <w:szCs w:val="28"/>
        </w:rPr>
        <w:t>Порядок, размер и основания взимания государственной пошлины или иной платы, взимаемой за предоставление муниципальной услуги.</w:t>
      </w:r>
    </w:p>
    <w:p>
      <w:pPr>
        <w:pStyle w:val="25"/>
        <w:shd w:val="clear" w:color="auto" w:fill="auto"/>
        <w:spacing w:after="0" w:line="240" w:lineRule="auto"/>
        <w:ind w:firstLine="540"/>
        <w:contextualSpacing/>
        <w:jc w:val="both"/>
        <w:rPr>
          <w:sz w:val="28"/>
          <w:szCs w:val="28"/>
        </w:rPr>
      </w:pPr>
      <w:r>
        <w:rPr>
          <w:sz w:val="28"/>
          <w:szCs w:val="28"/>
        </w:rPr>
        <w:t>Предоставление муниципальной услуги осуществляется бесплатно, государственная пошлина не уплачивается.</w:t>
      </w:r>
    </w:p>
    <w:p>
      <w:pPr>
        <w:pStyle w:val="25"/>
        <w:numPr>
          <w:ilvl w:val="0"/>
          <w:numId w:val="4"/>
        </w:numPr>
        <w:shd w:val="clear" w:color="auto" w:fill="auto"/>
        <w:tabs>
          <w:tab w:val="left" w:pos="1081"/>
        </w:tabs>
        <w:spacing w:after="0" w:line="240" w:lineRule="auto"/>
        <w:ind w:firstLine="540"/>
        <w:contextualSpacing/>
        <w:jc w:val="both"/>
        <w:rPr>
          <w:sz w:val="28"/>
          <w:szCs w:val="28"/>
        </w:rPr>
      </w:pPr>
      <w:r>
        <w:rPr>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pPr>
        <w:pStyle w:val="25"/>
        <w:shd w:val="clear" w:color="auto" w:fill="auto"/>
        <w:spacing w:after="0" w:line="240" w:lineRule="auto"/>
        <w:ind w:firstLine="540"/>
        <w:contextualSpacing/>
        <w:jc w:val="both"/>
        <w:rPr>
          <w:color w:val="000000" w:themeColor="text1"/>
          <w:sz w:val="28"/>
          <w:szCs w:val="28"/>
          <w14:textFill>
            <w14:solidFill>
              <w14:schemeClr w14:val="tx1"/>
            </w14:solidFill>
          </w14:textFill>
        </w:rPr>
      </w:pPr>
      <w:r>
        <w:rPr>
          <w:sz w:val="28"/>
          <w:szCs w:val="28"/>
        </w:rPr>
        <w:t xml:space="preserve">Порядок, размер и основания взимания платы за предоставление услуг, указанных в пункте 2.9 настоящего административного регламента, определяется </w:t>
      </w:r>
      <w:r>
        <w:rPr>
          <w:color w:val="000000" w:themeColor="text1"/>
          <w:sz w:val="28"/>
          <w:szCs w:val="28"/>
          <w14:textFill>
            <w14:solidFill>
              <w14:schemeClr w14:val="tx1"/>
            </w14:solidFill>
          </w14:textFill>
        </w:rPr>
        <w:t>организациями, предоставляющими данные услуги.</w:t>
      </w:r>
    </w:p>
    <w:p>
      <w:pPr>
        <w:pStyle w:val="25"/>
        <w:numPr>
          <w:ilvl w:val="0"/>
          <w:numId w:val="4"/>
        </w:numPr>
        <w:shd w:val="clear" w:color="auto" w:fill="auto"/>
        <w:tabs>
          <w:tab w:val="left" w:pos="1191"/>
        </w:tabs>
        <w:spacing w:after="0" w:line="240" w:lineRule="auto"/>
        <w:ind w:firstLine="540"/>
        <w:contextualSpacing/>
        <w:jc w:val="both"/>
        <w:rPr>
          <w:sz w:val="28"/>
          <w:szCs w:val="28"/>
        </w:rPr>
      </w:pPr>
      <w:r>
        <w:rPr>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pPr>
        <w:pStyle w:val="25"/>
        <w:shd w:val="clear" w:color="auto" w:fill="auto"/>
        <w:spacing w:after="0" w:line="240" w:lineRule="auto"/>
        <w:ind w:firstLine="540"/>
        <w:contextualSpacing/>
        <w:jc w:val="both"/>
        <w:rPr>
          <w:sz w:val="28"/>
          <w:szCs w:val="28"/>
        </w:rPr>
      </w:pPr>
      <w:r>
        <w:rPr>
          <w:sz w:val="28"/>
          <w:szCs w:val="28"/>
        </w:rPr>
        <w:t>Максимальный срок ожидания в очереди при подаче заявления о предоставлении муниципальной услуги и при получении результата данной муниципальной услуги не должен превышать 15 минут.</w:t>
      </w:r>
    </w:p>
    <w:p>
      <w:pPr>
        <w:pStyle w:val="25"/>
        <w:numPr>
          <w:ilvl w:val="0"/>
          <w:numId w:val="4"/>
        </w:numPr>
        <w:shd w:val="clear" w:color="auto" w:fill="auto"/>
        <w:tabs>
          <w:tab w:val="left" w:pos="1119"/>
        </w:tabs>
        <w:spacing w:after="0" w:line="240" w:lineRule="auto"/>
        <w:ind w:firstLine="540"/>
        <w:contextualSpacing/>
        <w:jc w:val="both"/>
        <w:rPr>
          <w:sz w:val="28"/>
          <w:szCs w:val="28"/>
        </w:rPr>
      </w:pPr>
      <w:r>
        <w:rPr>
          <w:sz w:val="28"/>
          <w:szCs w:val="28"/>
        </w:rPr>
        <w:t>Срок и порядок регистрации запроса заявителя о предоставлении муниципальной услуги.</w:t>
      </w:r>
    </w:p>
    <w:p>
      <w:pPr>
        <w:pStyle w:val="25"/>
        <w:shd w:val="clear" w:color="auto" w:fill="auto"/>
        <w:spacing w:after="0" w:line="240" w:lineRule="auto"/>
        <w:ind w:firstLine="540"/>
        <w:contextualSpacing/>
        <w:jc w:val="both"/>
        <w:rPr>
          <w:sz w:val="28"/>
          <w:szCs w:val="28"/>
        </w:rPr>
      </w:pPr>
      <w:r>
        <w:rPr>
          <w:sz w:val="28"/>
          <w:szCs w:val="28"/>
        </w:rPr>
        <w:t>Заявление о предоставлении муниципальной услуги, представленное заявителем лично либо его представителем, регистрируется уполномоченным органом в течение 1 рабочего дня с даты поступления такого заявления.</w:t>
      </w:r>
    </w:p>
    <w:p>
      <w:pPr>
        <w:pStyle w:val="25"/>
        <w:shd w:val="clear" w:color="auto" w:fill="auto"/>
        <w:spacing w:after="0" w:line="240" w:lineRule="auto"/>
        <w:ind w:firstLine="540"/>
        <w:contextualSpacing/>
        <w:jc w:val="both"/>
        <w:rPr>
          <w:sz w:val="28"/>
          <w:szCs w:val="28"/>
        </w:rPr>
      </w:pPr>
      <w:r>
        <w:rPr>
          <w:sz w:val="28"/>
          <w:szCs w:val="28"/>
        </w:rPr>
        <w:t>Заявление о предоставлении муниципальной услуги, представленное заявителем либо его представителем через МФЦ, регистрируется уполномоченным органом в день поступления от МФЦ.</w:t>
      </w:r>
    </w:p>
    <w:p>
      <w:pPr>
        <w:pStyle w:val="25"/>
        <w:shd w:val="clear" w:color="auto" w:fill="auto"/>
        <w:spacing w:after="0" w:line="240" w:lineRule="auto"/>
        <w:ind w:firstLine="540"/>
        <w:contextualSpacing/>
        <w:jc w:val="both"/>
        <w:rPr>
          <w:sz w:val="28"/>
          <w:szCs w:val="28"/>
        </w:rPr>
      </w:pPr>
      <w:r>
        <w:rPr>
          <w:sz w:val="28"/>
          <w:szCs w:val="28"/>
        </w:rPr>
        <w:t>Заявление, поступившее в электронной форме на ЕПГУ регистрируется уполномоченным органом в день его поступления в случае отсутствия автоматической регистрации запросов на ЕПГУ.</w:t>
      </w:r>
    </w:p>
    <w:p>
      <w:pPr>
        <w:pStyle w:val="25"/>
        <w:shd w:val="clear" w:color="auto" w:fill="auto"/>
        <w:spacing w:after="0" w:line="240" w:lineRule="auto"/>
        <w:ind w:firstLine="540"/>
        <w:contextualSpacing/>
        <w:jc w:val="both"/>
        <w:rPr>
          <w:sz w:val="28"/>
          <w:szCs w:val="28"/>
        </w:rPr>
      </w:pPr>
      <w:r>
        <w:rPr>
          <w:sz w:val="28"/>
          <w:szCs w:val="28"/>
        </w:rPr>
        <w:t>Заявление, поступившее в нерабочее время, регистрируется уполномоченным органом в первый рабочий день, следующий за днем его получения.</w:t>
      </w:r>
    </w:p>
    <w:p>
      <w:pPr>
        <w:pStyle w:val="25"/>
        <w:shd w:val="clear" w:color="auto" w:fill="auto"/>
        <w:spacing w:after="0" w:line="240" w:lineRule="auto"/>
        <w:ind w:firstLine="540"/>
        <w:contextualSpacing/>
        <w:jc w:val="both"/>
        <w:rPr>
          <w:sz w:val="28"/>
          <w:szCs w:val="28"/>
        </w:rPr>
      </w:pPr>
      <w:r>
        <w:rPr>
          <w:sz w:val="28"/>
          <w:szCs w:val="28"/>
        </w:rPr>
        <w:t>2.14. Требования к помещениям, в которых предоставляются муниципальные услуги,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pPr>
        <w:pStyle w:val="25"/>
        <w:shd w:val="clear" w:color="auto" w:fill="auto"/>
        <w:spacing w:after="0" w:line="240" w:lineRule="auto"/>
        <w:ind w:firstLine="540"/>
        <w:contextualSpacing/>
        <w:jc w:val="both"/>
        <w:rPr>
          <w:sz w:val="28"/>
          <w:szCs w:val="28"/>
        </w:rPr>
      </w:pPr>
      <w:r>
        <w:rPr>
          <w:sz w:val="28"/>
          <w:szCs w:val="28"/>
        </w:rPr>
        <w:t>2.14.1. Помещения уполномоченного органа для предоставления муниципальной услуги размещаются на первом этаже здания, оборудованного отдельным входом, либо в отдельно стоящем здании для свободного доступа заявителей. Передвижение по помещениям уполномоченного органа, в которых проводится прием заявления и документов, не должно создавать затруднений для лиц с ограниченными возможностями здоровья.</w:t>
      </w:r>
    </w:p>
    <w:p>
      <w:pPr>
        <w:pStyle w:val="25"/>
        <w:shd w:val="clear" w:color="auto" w:fill="auto"/>
        <w:spacing w:after="0" w:line="240" w:lineRule="auto"/>
        <w:ind w:firstLine="540"/>
        <w:contextualSpacing/>
        <w:jc w:val="both"/>
        <w:rPr>
          <w:sz w:val="28"/>
          <w:szCs w:val="28"/>
        </w:rPr>
      </w:pPr>
      <w:r>
        <w:rPr>
          <w:sz w:val="28"/>
          <w:szCs w:val="28"/>
        </w:rPr>
        <w:t>При расположении помещения уполномоченного органа на верхнем этаже специалисты уполномоченного органа обязаны осуществлять прием заявителей на первом этаже, если по состоянию здоровья заявитель не может подняться по лестнице.</w:t>
      </w:r>
    </w:p>
    <w:p>
      <w:pPr>
        <w:pStyle w:val="25"/>
        <w:shd w:val="clear" w:color="auto" w:fill="auto"/>
        <w:spacing w:after="0" w:line="240" w:lineRule="auto"/>
        <w:ind w:firstLine="540"/>
        <w:contextualSpacing/>
        <w:jc w:val="both"/>
        <w:rPr>
          <w:sz w:val="28"/>
          <w:szCs w:val="28"/>
        </w:rPr>
      </w:pPr>
      <w:r>
        <w:rPr>
          <w:sz w:val="28"/>
          <w:szCs w:val="28"/>
        </w:rPr>
        <w:t>На территории, прилегающей к зданию уполномоченного органа, организуются места для парковки автотранспортных средств, в том числе места для парковки автотранспортных средств инвалидов (не менее 10 процентов мест, но не менее одного места), доступ заявителей к парковочным местам является бесплатным.</w:t>
      </w:r>
    </w:p>
    <w:p>
      <w:pPr>
        <w:pStyle w:val="25"/>
        <w:shd w:val="clear" w:color="auto" w:fill="auto"/>
        <w:spacing w:after="0" w:line="240" w:lineRule="auto"/>
        <w:ind w:firstLine="540"/>
        <w:contextualSpacing/>
        <w:jc w:val="both"/>
        <w:rPr>
          <w:sz w:val="28"/>
          <w:szCs w:val="28"/>
        </w:rPr>
      </w:pPr>
      <w:r>
        <w:rPr>
          <w:sz w:val="28"/>
          <w:szCs w:val="28"/>
        </w:rPr>
        <w:t>Помещение уполномоченного органа для приема заявителей оборудуется информационными стендами, на которых размещается форма заявления с образцом ее заполнения и перечень документов, необходимых для предоставления муниципальной услуги.</w:t>
      </w:r>
    </w:p>
    <w:p>
      <w:pPr>
        <w:pStyle w:val="25"/>
        <w:shd w:val="clear" w:color="auto" w:fill="auto"/>
        <w:spacing w:after="0" w:line="240" w:lineRule="auto"/>
        <w:ind w:firstLine="540"/>
        <w:contextualSpacing/>
        <w:jc w:val="both"/>
        <w:rPr>
          <w:sz w:val="28"/>
          <w:szCs w:val="28"/>
        </w:rPr>
      </w:pPr>
      <w:r>
        <w:rPr>
          <w:sz w:val="28"/>
          <w:szCs w:val="28"/>
        </w:rPr>
        <w:t>Помещения, в которых осуществляются действия по предоставлению муниципальной услуги, обеспечиваются компьютерами, средствами связи, включая доступ к информационно - телекоммуникационной сети «Интернет», оргтехникой, канцелярскими принадлежностями, информационными и справочными материалами, наглядной информацией, стульями и столами, средствами пожаротушения и оповещения о возникновении чрезвычайной ситуации, а также обеспечивается доступность для инвалидов к указанным помещениям в соответствии с законодательством Российской Федерации о социальной защите инвалидов.</w:t>
      </w:r>
    </w:p>
    <w:p>
      <w:pPr>
        <w:pStyle w:val="25"/>
        <w:shd w:val="clear" w:color="auto" w:fill="auto"/>
        <w:spacing w:after="0" w:line="240" w:lineRule="auto"/>
        <w:ind w:firstLine="540"/>
        <w:contextualSpacing/>
        <w:jc w:val="both"/>
        <w:rPr>
          <w:sz w:val="28"/>
          <w:szCs w:val="28"/>
        </w:rPr>
      </w:pPr>
      <w:r>
        <w:rPr>
          <w:sz w:val="28"/>
          <w:szCs w:val="28"/>
        </w:rPr>
        <w:t>Зал ожидания, места для заполнения запросов и приема заявителей оборудуются стульями, и(или) кресельными секциями, и (или) скамьями.</w:t>
      </w:r>
    </w:p>
    <w:p>
      <w:pPr>
        <w:pStyle w:val="25"/>
        <w:shd w:val="clear" w:color="auto" w:fill="auto"/>
        <w:spacing w:after="0" w:line="240" w:lineRule="auto"/>
        <w:ind w:firstLine="540"/>
        <w:contextualSpacing/>
        <w:jc w:val="both"/>
        <w:rPr>
          <w:sz w:val="28"/>
          <w:szCs w:val="28"/>
        </w:rPr>
      </w:pPr>
      <w:r>
        <w:rPr>
          <w:sz w:val="28"/>
          <w:szCs w:val="28"/>
        </w:rPr>
        <w:t>Информационные материалы, предназначенные для информирования заявителей о порядке предоставления муниципальной услуги, размещаются на информационных стендах, расположенных в местах, обеспечивающих доступ к ним заявителей.</w:t>
      </w:r>
    </w:p>
    <w:p>
      <w:pPr>
        <w:pStyle w:val="25"/>
        <w:shd w:val="clear" w:color="auto" w:fill="auto"/>
        <w:spacing w:after="0" w:line="240" w:lineRule="auto"/>
        <w:ind w:firstLine="540"/>
        <w:contextualSpacing/>
        <w:jc w:val="both"/>
        <w:rPr>
          <w:sz w:val="28"/>
          <w:szCs w:val="28"/>
        </w:rPr>
      </w:pPr>
      <w:r>
        <w:rPr>
          <w:sz w:val="28"/>
          <w:szCs w:val="28"/>
        </w:rPr>
        <w:t>Информационные материалы, предназначенные для информирования заявителей о порядке предоставления муниципальной услуги, размещаются на информационных стендах, расположенных в местах, обеспечивающих доступ к ним заявителей, и обновляются при изменении законодательства, регулирующего предоставление муниципальной услуги, и справочных сведений.</w:t>
      </w:r>
    </w:p>
    <w:p>
      <w:pPr>
        <w:pStyle w:val="25"/>
        <w:shd w:val="clear" w:color="auto" w:fill="auto"/>
        <w:spacing w:after="0" w:line="240" w:lineRule="auto"/>
        <w:ind w:firstLine="540"/>
        <w:contextualSpacing/>
        <w:jc w:val="both"/>
        <w:rPr>
          <w:sz w:val="28"/>
          <w:szCs w:val="28"/>
        </w:rPr>
      </w:pPr>
      <w:r>
        <w:rPr>
          <w:sz w:val="28"/>
          <w:szCs w:val="28"/>
        </w:rPr>
        <w:t>Информационные стенды должны располагаться в месте, доступном для просмотра (в том числе при большом количестве посетителей).</w:t>
      </w:r>
    </w:p>
    <w:p>
      <w:pPr>
        <w:pStyle w:val="25"/>
        <w:shd w:val="clear" w:color="auto" w:fill="auto"/>
        <w:spacing w:after="0" w:line="240" w:lineRule="auto"/>
        <w:ind w:firstLine="540"/>
        <w:contextualSpacing/>
        <w:jc w:val="both"/>
        <w:rPr>
          <w:sz w:val="28"/>
          <w:szCs w:val="28"/>
        </w:rPr>
      </w:pPr>
      <w:r>
        <w:rPr>
          <w:sz w:val="28"/>
          <w:szCs w:val="28"/>
        </w:rPr>
        <w:t>2.14.2. Для обеспечения доступности получения муниципальной услуги маломобильными группами населения здания и сооружения, в которых оказывается услуга, оборудуются согласно нормативным требованиям «СП 59.13330.2016. Свод правил. Доступность зданий и сооружений для маломобильных групп населения. Актуализированная редакция СНиП 35-01-2001».</w:t>
      </w:r>
    </w:p>
    <w:p>
      <w:pPr>
        <w:pStyle w:val="25"/>
        <w:shd w:val="clear" w:color="auto" w:fill="auto"/>
        <w:spacing w:after="0" w:line="240" w:lineRule="auto"/>
        <w:ind w:firstLine="540"/>
        <w:contextualSpacing/>
        <w:jc w:val="both"/>
        <w:rPr>
          <w:sz w:val="28"/>
          <w:szCs w:val="28"/>
        </w:rPr>
      </w:pPr>
      <w:r>
        <w:rPr>
          <w:sz w:val="28"/>
          <w:szCs w:val="28"/>
        </w:rPr>
        <w:t>В кабинете по приему маломобильных групп населения имеется медицинская аптечка, питьевая вода. При необходимости сотрудник уполномоченного органа, осуществляющий прием, может вызвать карету неотложной скорой помощи.</w:t>
      </w:r>
    </w:p>
    <w:p>
      <w:pPr>
        <w:pStyle w:val="25"/>
        <w:shd w:val="clear" w:color="auto" w:fill="auto"/>
        <w:spacing w:after="0" w:line="240" w:lineRule="auto"/>
        <w:ind w:firstLine="540"/>
        <w:contextualSpacing/>
        <w:jc w:val="both"/>
        <w:rPr>
          <w:sz w:val="28"/>
          <w:szCs w:val="28"/>
        </w:rPr>
      </w:pPr>
      <w:r>
        <w:rPr>
          <w:sz w:val="28"/>
          <w:szCs w:val="28"/>
        </w:rPr>
        <w:t>При обращении гражданина с нарушениями функций опорно-двигательного аппарата работники уполномоченного органа предпринимают следующие действия:</w:t>
      </w:r>
    </w:p>
    <w:p>
      <w:pPr>
        <w:pStyle w:val="25"/>
        <w:shd w:val="clear" w:color="auto" w:fill="auto"/>
        <w:spacing w:after="0" w:line="240" w:lineRule="auto"/>
        <w:ind w:firstLine="540"/>
        <w:contextualSpacing/>
        <w:jc w:val="both"/>
        <w:rPr>
          <w:sz w:val="28"/>
          <w:szCs w:val="28"/>
        </w:rPr>
      </w:pPr>
      <w:r>
        <w:rPr>
          <w:sz w:val="28"/>
          <w:szCs w:val="28"/>
        </w:rPr>
        <w:t>открывают входную дверь и помогают гражданину беспрепятственно посетить здание уполномоченного органа, а также заранее предупреждают о существующих барьерах в здании;</w:t>
      </w:r>
    </w:p>
    <w:p>
      <w:pPr>
        <w:pStyle w:val="25"/>
        <w:shd w:val="clear" w:color="auto" w:fill="auto"/>
        <w:spacing w:after="0" w:line="240" w:lineRule="auto"/>
        <w:ind w:firstLine="540"/>
        <w:contextualSpacing/>
        <w:jc w:val="both"/>
        <w:rPr>
          <w:sz w:val="28"/>
          <w:szCs w:val="28"/>
        </w:rPr>
      </w:pPr>
      <w:r>
        <w:rPr>
          <w:sz w:val="28"/>
          <w:szCs w:val="28"/>
        </w:rPr>
        <w:t>выясняют цель визита гражданина и сопровождают его в кабинет по приему заявления; помогают гражданину сесть на стул или располагают кресло-коляску у стола напротив специалиста, осуществляющего прием;</w:t>
      </w:r>
    </w:p>
    <w:p>
      <w:pPr>
        <w:pStyle w:val="25"/>
        <w:shd w:val="clear" w:color="auto" w:fill="auto"/>
        <w:spacing w:after="0" w:line="240" w:lineRule="auto"/>
        <w:ind w:firstLine="540"/>
        <w:contextualSpacing/>
        <w:jc w:val="both"/>
        <w:rPr>
          <w:sz w:val="28"/>
          <w:szCs w:val="28"/>
        </w:rPr>
      </w:pPr>
      <w:r>
        <w:rPr>
          <w:sz w:val="28"/>
          <w:szCs w:val="28"/>
        </w:rPr>
        <w:t>сотрудник уполномоченного органа, осуществляющий прием, принимает гражданина вне очереди, консультирует, осуществляет прием заявления с необходимыми документами, оказывает помощь в заполнении бланков, копирует документы;</w:t>
      </w:r>
    </w:p>
    <w:p>
      <w:pPr>
        <w:pStyle w:val="25"/>
        <w:shd w:val="clear" w:color="auto" w:fill="auto"/>
        <w:spacing w:after="0" w:line="240" w:lineRule="auto"/>
        <w:ind w:firstLine="540"/>
        <w:contextualSpacing/>
        <w:jc w:val="both"/>
        <w:rPr>
          <w:sz w:val="28"/>
          <w:szCs w:val="28"/>
        </w:rPr>
      </w:pPr>
      <w:r>
        <w:rPr>
          <w:sz w:val="28"/>
          <w:szCs w:val="28"/>
        </w:rPr>
        <w:t>по окончании предоставления муниципальной услуги сотрудник уполномоченного органа, осуществляющий прием, помогает гражданину покинуть кабинет, открывает двери, сопровождает гражданина до выхода из здания и помогает покинуть здание; передает гражданина сопровождающему лицу или по его желанию вызывает автотранспорт и оказывает содействие при его посадке.</w:t>
      </w:r>
    </w:p>
    <w:p>
      <w:pPr>
        <w:pStyle w:val="25"/>
        <w:shd w:val="clear" w:color="auto" w:fill="auto"/>
        <w:spacing w:after="0" w:line="240" w:lineRule="auto"/>
        <w:ind w:firstLine="540"/>
        <w:contextualSpacing/>
        <w:jc w:val="both"/>
        <w:rPr>
          <w:sz w:val="28"/>
          <w:szCs w:val="28"/>
        </w:rPr>
      </w:pPr>
      <w:r>
        <w:rPr>
          <w:sz w:val="28"/>
          <w:szCs w:val="28"/>
        </w:rPr>
        <w:t>При обращении граждан с недостатками зрения работники уполномоченного органа предпринимают следующие действия:</w:t>
      </w:r>
    </w:p>
    <w:p>
      <w:pPr>
        <w:pStyle w:val="25"/>
        <w:shd w:val="clear" w:color="auto" w:fill="auto"/>
        <w:spacing w:after="0" w:line="240" w:lineRule="auto"/>
        <w:ind w:firstLine="540"/>
        <w:contextualSpacing/>
        <w:jc w:val="both"/>
        <w:rPr>
          <w:sz w:val="28"/>
          <w:szCs w:val="28"/>
        </w:rPr>
      </w:pPr>
      <w:r>
        <w:rPr>
          <w:sz w:val="28"/>
          <w:szCs w:val="28"/>
        </w:rPr>
        <w:t>сотрудник уполномоченного органа, осуществляющий прием, принимает гражданина вне очереди, помогает сориентироваться, сесть на стул, консультирует, вслух прочитывает документы и далее по необходимости производит их выдачу. При общении с гражданином с недостатками зрения необходимо общаться непосредственно с ним самим, а не с сопровождающим его лицом, в беседе пользоваться обычной разговорной лексикой, в помещении не следует отходить от него без предупреждения;</w:t>
      </w:r>
    </w:p>
    <w:p>
      <w:pPr>
        <w:pStyle w:val="25"/>
        <w:shd w:val="clear" w:color="auto" w:fill="auto"/>
        <w:spacing w:after="0" w:line="240" w:lineRule="auto"/>
        <w:ind w:firstLine="540"/>
        <w:contextualSpacing/>
        <w:jc w:val="both"/>
        <w:rPr>
          <w:sz w:val="28"/>
          <w:szCs w:val="28"/>
        </w:rPr>
      </w:pPr>
      <w:r>
        <w:rPr>
          <w:sz w:val="28"/>
          <w:szCs w:val="28"/>
        </w:rPr>
        <w:t>сотрудник уполномоченного органа оказывает помощь в заполнении бланков, копирует необходимые документы. Для подписания заявления подводит лист к авторучке гражданина, помогает сориентироваться и подписать бланк. При необходимости выдаются памятки для слабовидящих с крупным шрифтом;</w:t>
      </w:r>
    </w:p>
    <w:p>
      <w:pPr>
        <w:pStyle w:val="25"/>
        <w:shd w:val="clear" w:color="auto" w:fill="auto"/>
        <w:spacing w:after="0" w:line="240" w:lineRule="auto"/>
        <w:ind w:firstLine="540"/>
        <w:contextualSpacing/>
        <w:jc w:val="both"/>
        <w:rPr>
          <w:sz w:val="28"/>
          <w:szCs w:val="28"/>
        </w:rPr>
      </w:pPr>
      <w:r>
        <w:rPr>
          <w:sz w:val="28"/>
          <w:szCs w:val="28"/>
        </w:rPr>
        <w:t>по окончании предоставления муниципальной услуги сотрудник уполномоченного органа, осуществляющий прием, помогает гражданину встать со стула, выйти из кабинета, открывает двери, сопровождает гражданина к выходу из здания, и провожает на улицу, заранее предупредив посетителя о существующих барьерах в здании, передает гражданина сопровождающему лицу или по желанию гражданина вызывает автотранспорт.</w:t>
      </w:r>
    </w:p>
    <w:p>
      <w:pPr>
        <w:pStyle w:val="25"/>
        <w:shd w:val="clear" w:color="auto" w:fill="auto"/>
        <w:spacing w:after="0" w:line="240" w:lineRule="auto"/>
        <w:ind w:firstLine="540"/>
        <w:contextualSpacing/>
        <w:jc w:val="both"/>
        <w:rPr>
          <w:sz w:val="28"/>
          <w:szCs w:val="28"/>
        </w:rPr>
      </w:pPr>
      <w:r>
        <w:rPr>
          <w:sz w:val="28"/>
          <w:szCs w:val="28"/>
        </w:rPr>
        <w:t>При обращении гражданина с дефектами слуха работники уполномоченного органа предпринимают следующие действия:</w:t>
      </w:r>
    </w:p>
    <w:p>
      <w:pPr>
        <w:pStyle w:val="25"/>
        <w:shd w:val="clear" w:color="auto" w:fill="auto"/>
        <w:spacing w:after="0" w:line="240" w:lineRule="auto"/>
        <w:ind w:firstLine="540"/>
        <w:contextualSpacing/>
        <w:jc w:val="both"/>
        <w:rPr>
          <w:sz w:val="28"/>
          <w:szCs w:val="28"/>
        </w:rPr>
      </w:pPr>
      <w:r>
        <w:rPr>
          <w:sz w:val="28"/>
          <w:szCs w:val="28"/>
        </w:rPr>
        <w:t>сотрудник уполномоченного органа, осуществляющий прием граждан с нарушением слуха, обращается непосредственно к нему, спрашивает о цели визита и дает консультацию размеренным, спокойным темпом речи, при этом смотрит в лицо посетителя, говорит ясно, слова дополняет понятными жестами, возможно общение в письменной форме либо через переводчика жестового языка (сурдопереводчика);</w:t>
      </w:r>
    </w:p>
    <w:p>
      <w:pPr>
        <w:pStyle w:val="25"/>
        <w:shd w:val="clear" w:color="auto" w:fill="auto"/>
        <w:spacing w:after="0" w:line="240" w:lineRule="auto"/>
        <w:ind w:firstLine="540"/>
        <w:contextualSpacing/>
        <w:jc w:val="both"/>
        <w:rPr>
          <w:sz w:val="28"/>
          <w:szCs w:val="28"/>
        </w:rPr>
      </w:pPr>
      <w:r>
        <w:rPr>
          <w:sz w:val="28"/>
          <w:szCs w:val="28"/>
        </w:rPr>
        <w:t>сотрудник уполномоченного органа, осуществляющий прием, оказывает помощь и содействие в заполнении бланков заявлений, копирует необходимые документы.</w:t>
      </w:r>
    </w:p>
    <w:p>
      <w:pPr>
        <w:pStyle w:val="25"/>
        <w:shd w:val="clear" w:color="auto" w:fill="auto"/>
        <w:spacing w:after="0" w:line="240" w:lineRule="auto"/>
        <w:ind w:firstLine="540"/>
        <w:contextualSpacing/>
        <w:jc w:val="both"/>
        <w:rPr>
          <w:sz w:val="28"/>
          <w:szCs w:val="28"/>
        </w:rPr>
      </w:pPr>
      <w:r>
        <w:rPr>
          <w:sz w:val="28"/>
          <w:szCs w:val="28"/>
        </w:rPr>
        <w:t>2.14.3. Требования к комфортности и доступности предоставления муниципальной услуги в МФЦ устанавливаются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pPr>
        <w:pStyle w:val="25"/>
        <w:shd w:val="clear" w:color="auto" w:fill="auto"/>
        <w:spacing w:after="0" w:line="240" w:lineRule="auto"/>
        <w:ind w:firstLine="540"/>
        <w:contextualSpacing/>
        <w:jc w:val="both"/>
        <w:rPr>
          <w:sz w:val="28"/>
          <w:szCs w:val="28"/>
        </w:rPr>
      </w:pPr>
      <w:r>
        <w:rPr>
          <w:sz w:val="28"/>
          <w:szCs w:val="28"/>
        </w:rPr>
        <w:t>2.15. Показатели доступности и качества муниципальной услуги.</w:t>
      </w:r>
    </w:p>
    <w:p>
      <w:pPr>
        <w:pStyle w:val="25"/>
        <w:shd w:val="clear" w:color="auto" w:fill="auto"/>
        <w:spacing w:after="0" w:line="240" w:lineRule="auto"/>
        <w:ind w:firstLine="540"/>
        <w:contextualSpacing/>
        <w:jc w:val="both"/>
        <w:rPr>
          <w:sz w:val="28"/>
          <w:szCs w:val="28"/>
        </w:rPr>
      </w:pPr>
      <w:r>
        <w:rPr>
          <w:sz w:val="28"/>
          <w:szCs w:val="28"/>
        </w:rPr>
        <w:t>Количество взаимодействий заявителя с сотрудником уполномоченного органа при предоставлении муниципальной услуги - 2.</w:t>
      </w:r>
    </w:p>
    <w:p>
      <w:pPr>
        <w:pStyle w:val="25"/>
        <w:shd w:val="clear" w:color="auto" w:fill="auto"/>
        <w:spacing w:after="0" w:line="240" w:lineRule="auto"/>
        <w:ind w:firstLine="540"/>
        <w:contextualSpacing/>
        <w:jc w:val="both"/>
        <w:rPr>
          <w:sz w:val="28"/>
          <w:szCs w:val="28"/>
        </w:rPr>
      </w:pPr>
      <w:r>
        <w:rPr>
          <w:sz w:val="28"/>
          <w:szCs w:val="28"/>
        </w:rPr>
        <w:t>Продолжительность взаимодействий заявителя с сотрудником уполномоченного при предоставлении муниципальной услуги - не более 15 минут.</w:t>
      </w:r>
    </w:p>
    <w:p>
      <w:pPr>
        <w:pStyle w:val="25"/>
        <w:shd w:val="clear" w:color="auto" w:fill="auto"/>
        <w:spacing w:after="0" w:line="240" w:lineRule="auto"/>
        <w:ind w:firstLine="540"/>
        <w:contextualSpacing/>
        <w:jc w:val="both"/>
        <w:rPr>
          <w:sz w:val="28"/>
          <w:szCs w:val="28"/>
        </w:rPr>
      </w:pPr>
      <w:r>
        <w:rPr>
          <w:sz w:val="28"/>
          <w:szCs w:val="28"/>
        </w:rPr>
        <w:t>Возможность получения информации о ходе предоставления муниципальной услуги, в том числе с использованием информационно - телекоммуникационных технологий.</w:t>
      </w:r>
    </w:p>
    <w:p>
      <w:pPr>
        <w:pStyle w:val="25"/>
        <w:shd w:val="clear" w:color="auto" w:fill="auto"/>
        <w:spacing w:after="0" w:line="240" w:lineRule="auto"/>
        <w:ind w:firstLine="540"/>
        <w:contextualSpacing/>
        <w:jc w:val="both"/>
        <w:rPr>
          <w:sz w:val="28"/>
          <w:szCs w:val="28"/>
        </w:rPr>
      </w:pPr>
      <w:r>
        <w:rPr>
          <w:sz w:val="28"/>
          <w:szCs w:val="28"/>
        </w:rPr>
        <w:t>2.15.1. Иными показателями качества и доступности предоставления муниципальной услуги являются:</w:t>
      </w:r>
    </w:p>
    <w:p>
      <w:pPr>
        <w:pStyle w:val="25"/>
        <w:shd w:val="clear" w:color="auto" w:fill="auto"/>
        <w:spacing w:after="0" w:line="240" w:lineRule="auto"/>
        <w:ind w:firstLine="540"/>
        <w:contextualSpacing/>
        <w:jc w:val="both"/>
        <w:rPr>
          <w:sz w:val="28"/>
          <w:szCs w:val="28"/>
        </w:rPr>
      </w:pPr>
      <w:r>
        <w:rPr>
          <w:sz w:val="28"/>
          <w:szCs w:val="28"/>
        </w:rPr>
        <w:t>расположенность помещений уполномоченного органа, предназначенных для предоставления муниципальной услуги, в зоне доступности к основным транспортным магистралям;</w:t>
      </w:r>
    </w:p>
    <w:p>
      <w:pPr>
        <w:pStyle w:val="25"/>
        <w:shd w:val="clear" w:color="auto" w:fill="auto"/>
        <w:spacing w:after="0" w:line="240" w:lineRule="auto"/>
        <w:ind w:firstLine="540"/>
        <w:contextualSpacing/>
        <w:jc w:val="both"/>
        <w:rPr>
          <w:sz w:val="28"/>
          <w:szCs w:val="28"/>
        </w:rPr>
      </w:pPr>
      <w:r>
        <w:rPr>
          <w:sz w:val="28"/>
          <w:szCs w:val="28"/>
        </w:rPr>
        <w:t>степень информированности заявителя о порядке предоставления муниципальной услуги (доступность информации о муниципальной услуге, возможность выбора способа получения информации);</w:t>
      </w:r>
    </w:p>
    <w:p>
      <w:pPr>
        <w:pStyle w:val="25"/>
        <w:shd w:val="clear" w:color="auto" w:fill="auto"/>
        <w:spacing w:after="0" w:line="240" w:lineRule="auto"/>
        <w:ind w:firstLine="540"/>
        <w:contextualSpacing/>
        <w:jc w:val="both"/>
        <w:rPr>
          <w:sz w:val="28"/>
          <w:szCs w:val="28"/>
        </w:rPr>
      </w:pPr>
      <w:r>
        <w:rPr>
          <w:sz w:val="28"/>
          <w:szCs w:val="28"/>
        </w:rPr>
        <w:t>возможность выбора заявителем форм обращения за получением муниципальной услуги;</w:t>
      </w:r>
    </w:p>
    <w:p>
      <w:pPr>
        <w:pStyle w:val="25"/>
        <w:shd w:val="clear" w:color="auto" w:fill="auto"/>
        <w:spacing w:after="0" w:line="240" w:lineRule="auto"/>
        <w:ind w:firstLine="540"/>
        <w:contextualSpacing/>
        <w:jc w:val="both"/>
        <w:rPr>
          <w:sz w:val="28"/>
          <w:szCs w:val="28"/>
        </w:rPr>
      </w:pPr>
      <w:r>
        <w:rPr>
          <w:sz w:val="28"/>
          <w:szCs w:val="28"/>
        </w:rPr>
        <w:t>доступность обращения за предоставлением муниципальной услуги, в том числе для лиц с ограниченными возможностями здоровья;</w:t>
      </w:r>
    </w:p>
    <w:p>
      <w:pPr>
        <w:pStyle w:val="25"/>
        <w:shd w:val="clear" w:color="auto" w:fill="auto"/>
        <w:spacing w:after="0" w:line="240" w:lineRule="auto"/>
        <w:ind w:firstLine="540"/>
        <w:contextualSpacing/>
        <w:jc w:val="both"/>
        <w:rPr>
          <w:sz w:val="28"/>
          <w:szCs w:val="28"/>
        </w:rPr>
      </w:pPr>
      <w:r>
        <w:rPr>
          <w:sz w:val="28"/>
          <w:szCs w:val="28"/>
        </w:rPr>
        <w:t>своевременность предоставления муниципальной услуги в соответствии со стандартом ее предоставления;</w:t>
      </w:r>
    </w:p>
    <w:p>
      <w:pPr>
        <w:pStyle w:val="25"/>
        <w:shd w:val="clear" w:color="auto" w:fill="auto"/>
        <w:spacing w:after="0" w:line="240" w:lineRule="auto"/>
        <w:ind w:firstLine="540"/>
        <w:contextualSpacing/>
        <w:jc w:val="both"/>
        <w:rPr>
          <w:sz w:val="28"/>
          <w:szCs w:val="28"/>
        </w:rPr>
      </w:pPr>
      <w:r>
        <w:rPr>
          <w:sz w:val="28"/>
          <w:szCs w:val="28"/>
        </w:rPr>
        <w:t>соблюдение сроков предоставления муниципальной услуги и сроков выполнения административных процедур при предоставлении муниципальной услуги;</w:t>
      </w:r>
    </w:p>
    <w:p>
      <w:pPr>
        <w:pStyle w:val="25"/>
        <w:shd w:val="clear" w:color="auto" w:fill="auto"/>
        <w:spacing w:after="0" w:line="240" w:lineRule="auto"/>
        <w:ind w:firstLine="540"/>
        <w:contextualSpacing/>
        <w:jc w:val="both"/>
        <w:rPr>
          <w:sz w:val="28"/>
          <w:szCs w:val="28"/>
        </w:rPr>
      </w:pPr>
      <w:r>
        <w:rPr>
          <w:sz w:val="28"/>
          <w:szCs w:val="28"/>
        </w:rPr>
        <w:t>возможность получения информации о ходе предоставления муниципальной услуги;</w:t>
      </w:r>
    </w:p>
    <w:p>
      <w:pPr>
        <w:pStyle w:val="25"/>
        <w:shd w:val="clear" w:color="auto" w:fill="auto"/>
        <w:spacing w:after="0" w:line="240" w:lineRule="auto"/>
        <w:ind w:firstLine="540"/>
        <w:contextualSpacing/>
        <w:jc w:val="both"/>
        <w:rPr>
          <w:sz w:val="28"/>
          <w:szCs w:val="28"/>
        </w:rPr>
      </w:pPr>
      <w:r>
        <w:rPr>
          <w:sz w:val="28"/>
          <w:szCs w:val="28"/>
        </w:rPr>
        <w:t>отсутствие обоснованных жалоб со стороны заявителя по результатам предоставления муниципальной услуги;</w:t>
      </w:r>
    </w:p>
    <w:p>
      <w:pPr>
        <w:pStyle w:val="25"/>
        <w:shd w:val="clear" w:color="auto" w:fill="auto"/>
        <w:spacing w:after="0" w:line="240" w:lineRule="auto"/>
        <w:ind w:firstLine="540"/>
        <w:contextualSpacing/>
        <w:jc w:val="both"/>
        <w:rPr>
          <w:sz w:val="28"/>
          <w:szCs w:val="28"/>
        </w:rPr>
      </w:pPr>
      <w:r>
        <w:rPr>
          <w:sz w:val="28"/>
          <w:szCs w:val="28"/>
        </w:rPr>
        <w:t xml:space="preserve">открытый доступ для заявителей к информации о порядке и сроках предоставления муниципальной услуги, порядке обжалования действий (бездействия) уполномоченного органа, </w:t>
      </w:r>
      <w:r>
        <w:rPr>
          <w:color w:val="000000" w:themeColor="text1"/>
          <w:sz w:val="28"/>
          <w:szCs w:val="28"/>
          <w14:textFill>
            <w14:solidFill>
              <w14:schemeClr w14:val="tx1"/>
            </w14:solidFill>
          </w14:textFill>
        </w:rPr>
        <w:t>руководителя уполномоченного органа</w:t>
      </w:r>
      <w:r>
        <w:rPr>
          <w:sz w:val="28"/>
          <w:szCs w:val="28"/>
        </w:rPr>
        <w:t xml:space="preserve"> либо специалиста уполномоченного органа;</w:t>
      </w:r>
    </w:p>
    <w:p>
      <w:pPr>
        <w:pStyle w:val="25"/>
        <w:shd w:val="clear" w:color="auto" w:fill="auto"/>
        <w:spacing w:after="0" w:line="240" w:lineRule="auto"/>
        <w:ind w:firstLine="540"/>
        <w:contextualSpacing/>
        <w:jc w:val="both"/>
        <w:rPr>
          <w:sz w:val="28"/>
          <w:szCs w:val="28"/>
        </w:rPr>
      </w:pPr>
      <w:r>
        <w:rPr>
          <w:sz w:val="28"/>
          <w:szCs w:val="28"/>
        </w:rPr>
        <w:t>наличие необходимого и достаточного количества специалистов уполномоченного органа, а также помещений уполномоченного органа, в которых осуществляется прием заявлений и документов от заявителей.</w:t>
      </w:r>
    </w:p>
    <w:p>
      <w:pPr>
        <w:pStyle w:val="25"/>
        <w:numPr>
          <w:ilvl w:val="0"/>
          <w:numId w:val="5"/>
        </w:numPr>
        <w:shd w:val="clear" w:color="auto" w:fill="auto"/>
        <w:tabs>
          <w:tab w:val="left" w:pos="1498"/>
        </w:tabs>
        <w:spacing w:after="0" w:line="240" w:lineRule="auto"/>
        <w:ind w:firstLine="540"/>
        <w:contextualSpacing/>
        <w:jc w:val="both"/>
        <w:rPr>
          <w:sz w:val="28"/>
          <w:szCs w:val="28"/>
        </w:rPr>
      </w:pPr>
      <w:r>
        <w:rPr>
          <w:sz w:val="28"/>
          <w:szCs w:val="28"/>
        </w:rPr>
        <w:t>Уполномоченным органом обеспечивается создание инвалидам и иным маломобильным группам населения следующих условий доступности муниципальной услуги в соответствии с требованиями, установленными законодательными и иными нормативными правовыми актами:</w:t>
      </w:r>
    </w:p>
    <w:p>
      <w:pPr>
        <w:pStyle w:val="25"/>
        <w:shd w:val="clear" w:color="auto" w:fill="auto"/>
        <w:spacing w:after="0" w:line="240" w:lineRule="auto"/>
        <w:ind w:firstLine="540"/>
        <w:contextualSpacing/>
        <w:jc w:val="both"/>
        <w:rPr>
          <w:sz w:val="28"/>
          <w:szCs w:val="28"/>
        </w:rPr>
      </w:pPr>
      <w:r>
        <w:rPr>
          <w:sz w:val="28"/>
          <w:szCs w:val="28"/>
        </w:rPr>
        <w:t>оказание инвалидам помощи, необходимой для получения в доступной для них форме информации о правилах предоставления муниципальной услуги, в том числе об оформлении необходимых для получения муниципальной услуги документов, о совершении ими других необходимых для получения муниципальной услуги действий;</w:t>
      </w:r>
    </w:p>
    <w:p>
      <w:pPr>
        <w:pStyle w:val="25"/>
        <w:shd w:val="clear" w:color="auto" w:fill="auto"/>
        <w:spacing w:after="0" w:line="240" w:lineRule="auto"/>
        <w:ind w:firstLine="540"/>
        <w:contextualSpacing/>
        <w:jc w:val="both"/>
        <w:rPr>
          <w:sz w:val="28"/>
          <w:szCs w:val="28"/>
        </w:rPr>
      </w:pPr>
      <w:r>
        <w:rPr>
          <w:sz w:val="28"/>
          <w:szCs w:val="28"/>
        </w:rPr>
        <w:t>предоставление муниципальной услуги инвалидам по слуху, при необходимости, с использованием русского жестового языка, включая обеспечение допуска в помещение сурдопереводчика, тифлосурдопереводчика;</w:t>
      </w:r>
    </w:p>
    <w:p>
      <w:pPr>
        <w:pStyle w:val="25"/>
        <w:shd w:val="clear" w:color="auto" w:fill="auto"/>
        <w:spacing w:after="0" w:line="240" w:lineRule="auto"/>
        <w:ind w:firstLine="540"/>
        <w:contextualSpacing/>
        <w:jc w:val="both"/>
        <w:rPr>
          <w:sz w:val="28"/>
          <w:szCs w:val="28"/>
        </w:rPr>
      </w:pPr>
      <w:r>
        <w:rPr>
          <w:sz w:val="28"/>
          <w:szCs w:val="28"/>
        </w:rPr>
        <w:t>оказание помощи инвалидам в преодолении барьеров, мешающих получению муниципальной услуги наравне с другими лицами.</w:t>
      </w:r>
    </w:p>
    <w:p>
      <w:pPr>
        <w:pStyle w:val="25"/>
        <w:numPr>
          <w:ilvl w:val="0"/>
          <w:numId w:val="5"/>
        </w:numPr>
        <w:shd w:val="clear" w:color="auto" w:fill="auto"/>
        <w:tabs>
          <w:tab w:val="left" w:pos="1460"/>
        </w:tabs>
        <w:spacing w:after="0" w:line="240" w:lineRule="auto"/>
        <w:ind w:firstLine="540"/>
        <w:contextualSpacing/>
        <w:jc w:val="both"/>
        <w:rPr>
          <w:sz w:val="28"/>
          <w:szCs w:val="28"/>
        </w:rPr>
      </w:pPr>
      <w:r>
        <w:rPr>
          <w:sz w:val="28"/>
          <w:szCs w:val="28"/>
        </w:rPr>
        <w:t>При предоставлении муниципальной услуги взаимодействие заявителя со специалистом уполномоченного органа осуществляется при личном обращении заявителя:</w:t>
      </w:r>
    </w:p>
    <w:p>
      <w:pPr>
        <w:pStyle w:val="25"/>
        <w:shd w:val="clear" w:color="auto" w:fill="auto"/>
        <w:spacing w:after="0" w:line="240" w:lineRule="auto"/>
        <w:ind w:firstLine="540"/>
        <w:contextualSpacing/>
        <w:jc w:val="both"/>
        <w:rPr>
          <w:sz w:val="28"/>
          <w:szCs w:val="28"/>
        </w:rPr>
      </w:pPr>
      <w:r>
        <w:rPr>
          <w:sz w:val="28"/>
          <w:szCs w:val="28"/>
        </w:rPr>
        <w:t>для получения информации по вопросам предоставления муниципальной услуги;</w:t>
      </w:r>
    </w:p>
    <w:p>
      <w:pPr>
        <w:pStyle w:val="25"/>
        <w:shd w:val="clear" w:color="auto" w:fill="auto"/>
        <w:spacing w:after="0" w:line="240" w:lineRule="auto"/>
        <w:ind w:firstLine="540"/>
        <w:contextualSpacing/>
        <w:jc w:val="both"/>
        <w:rPr>
          <w:sz w:val="28"/>
          <w:szCs w:val="28"/>
        </w:rPr>
      </w:pPr>
      <w:r>
        <w:rPr>
          <w:sz w:val="28"/>
          <w:szCs w:val="28"/>
        </w:rPr>
        <w:t>для подачи заявления и документов;</w:t>
      </w:r>
    </w:p>
    <w:p>
      <w:pPr>
        <w:pStyle w:val="25"/>
        <w:shd w:val="clear" w:color="auto" w:fill="auto"/>
        <w:spacing w:after="0" w:line="240" w:lineRule="auto"/>
        <w:ind w:firstLine="540"/>
        <w:contextualSpacing/>
        <w:jc w:val="both"/>
        <w:rPr>
          <w:sz w:val="28"/>
          <w:szCs w:val="28"/>
        </w:rPr>
      </w:pPr>
      <w:r>
        <w:rPr>
          <w:sz w:val="28"/>
          <w:szCs w:val="28"/>
        </w:rPr>
        <w:t>для получения информации о ходе предоставления муниципальной услуги;</w:t>
      </w:r>
    </w:p>
    <w:p>
      <w:pPr>
        <w:pStyle w:val="25"/>
        <w:shd w:val="clear" w:color="auto" w:fill="auto"/>
        <w:spacing w:after="0" w:line="240" w:lineRule="auto"/>
        <w:ind w:firstLine="540"/>
        <w:contextualSpacing/>
        <w:jc w:val="both"/>
        <w:rPr>
          <w:sz w:val="28"/>
          <w:szCs w:val="28"/>
        </w:rPr>
      </w:pPr>
      <w:r>
        <w:rPr>
          <w:sz w:val="28"/>
          <w:szCs w:val="28"/>
        </w:rPr>
        <w:t>для получения результата предоставления муниципальной услуги.</w:t>
      </w:r>
    </w:p>
    <w:p>
      <w:pPr>
        <w:pStyle w:val="25"/>
        <w:shd w:val="clear" w:color="auto" w:fill="auto"/>
        <w:spacing w:after="0" w:line="240" w:lineRule="auto"/>
        <w:ind w:firstLine="540"/>
        <w:contextualSpacing/>
        <w:jc w:val="both"/>
        <w:rPr>
          <w:sz w:val="28"/>
          <w:szCs w:val="28"/>
        </w:rPr>
      </w:pPr>
      <w:r>
        <w:rPr>
          <w:sz w:val="28"/>
          <w:szCs w:val="28"/>
        </w:rPr>
        <w:t>Продолжительность взаимодействия заявителя со специалистом уполномоченного органа не может превышать 15 минут.</w:t>
      </w:r>
    </w:p>
    <w:p>
      <w:pPr>
        <w:pStyle w:val="25"/>
        <w:shd w:val="clear" w:color="auto" w:fill="auto"/>
        <w:spacing w:after="0" w:line="240" w:lineRule="auto"/>
        <w:ind w:firstLine="540"/>
        <w:contextualSpacing/>
        <w:jc w:val="both"/>
        <w:rPr>
          <w:sz w:val="28"/>
          <w:szCs w:val="28"/>
        </w:rPr>
      </w:pPr>
      <w:r>
        <w:rPr>
          <w:sz w:val="28"/>
          <w:szCs w:val="28"/>
        </w:rPr>
        <w:t>2.15.4. Предоставление муниципальной услуги в МФЦ возможно при наличии заключенного соглашения о взаимодействии между уполномоченным органом и МФЦ.</w:t>
      </w:r>
    </w:p>
    <w:p>
      <w:pPr>
        <w:pStyle w:val="25"/>
        <w:shd w:val="clear" w:color="auto" w:fill="auto"/>
        <w:spacing w:after="0" w:line="240" w:lineRule="auto"/>
        <w:ind w:firstLine="540"/>
        <w:contextualSpacing/>
        <w:jc w:val="both"/>
        <w:rPr>
          <w:sz w:val="28"/>
          <w:szCs w:val="28"/>
        </w:rPr>
      </w:pPr>
      <w:r>
        <w:rPr>
          <w:sz w:val="28"/>
          <w:szCs w:val="28"/>
        </w:rPr>
        <w:t>Уполномоченный орган обеспечивает информирование заявителей о возможности получения муниципальной услуги на базе МФЦ. В случае подачи заявления о предоставлении муниципальной услуги в МФЦ непосредственное предоставление муниципальной услуги осуществляется уполномоченным органом.</w:t>
      </w:r>
    </w:p>
    <w:p>
      <w:pPr>
        <w:pStyle w:val="25"/>
        <w:shd w:val="clear" w:color="auto" w:fill="auto"/>
        <w:spacing w:after="0" w:line="240" w:lineRule="auto"/>
        <w:ind w:firstLine="540"/>
        <w:contextualSpacing/>
        <w:jc w:val="both"/>
        <w:rPr>
          <w:sz w:val="28"/>
          <w:szCs w:val="28"/>
        </w:rPr>
      </w:pPr>
      <w:r>
        <w:rPr>
          <w:sz w:val="28"/>
          <w:szCs w:val="28"/>
        </w:rPr>
        <w:t>2.16. Иные требования,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pPr>
        <w:pStyle w:val="25"/>
        <w:numPr>
          <w:ilvl w:val="0"/>
          <w:numId w:val="6"/>
        </w:numPr>
        <w:shd w:val="clear" w:color="auto" w:fill="auto"/>
        <w:tabs>
          <w:tab w:val="left" w:pos="1287"/>
        </w:tabs>
        <w:spacing w:after="0" w:line="240" w:lineRule="auto"/>
        <w:ind w:firstLine="540"/>
        <w:contextualSpacing/>
        <w:jc w:val="both"/>
        <w:rPr>
          <w:sz w:val="28"/>
          <w:szCs w:val="28"/>
        </w:rPr>
      </w:pPr>
      <w:r>
        <w:rPr>
          <w:sz w:val="28"/>
          <w:szCs w:val="28"/>
        </w:rPr>
        <w:t>Заявитель предоставляет документы в орган, осуществляющий согласование, по месту нахождения переустраиваемого и (или) перепланируемого помещения в многоквартирном доме непосредственно либо через МФЦ в соответствии с заключенным ими в установленном Правительством Российской Федерации порядке соглашением о взаимодействии.</w:t>
      </w:r>
    </w:p>
    <w:p>
      <w:pPr>
        <w:pStyle w:val="25"/>
        <w:numPr>
          <w:ilvl w:val="0"/>
          <w:numId w:val="6"/>
        </w:numPr>
        <w:shd w:val="clear" w:color="auto" w:fill="auto"/>
        <w:tabs>
          <w:tab w:val="left" w:pos="1340"/>
        </w:tabs>
        <w:spacing w:after="0" w:line="240" w:lineRule="auto"/>
        <w:ind w:firstLine="540"/>
        <w:contextualSpacing/>
        <w:jc w:val="both"/>
        <w:rPr>
          <w:sz w:val="28"/>
          <w:szCs w:val="28"/>
        </w:rPr>
      </w:pPr>
      <w:r>
        <w:rPr>
          <w:sz w:val="28"/>
          <w:szCs w:val="28"/>
        </w:rPr>
        <w:t>Заявитель вправе обратиться за предоставлением муниципальной услуги и подать документы, указанные в пункте 2.6.1 настоящего административного регламента в электронной форме через ЕПГУ с использованием электронных документов, подписанных электронной подписью в соответствии с требованиями Федерального закона от 6 апреля 2011 года           № 63-ФЗ «Об электронной подписи».</w:t>
      </w:r>
    </w:p>
    <w:p>
      <w:pPr>
        <w:pStyle w:val="25"/>
        <w:shd w:val="clear" w:color="auto" w:fill="auto"/>
        <w:spacing w:after="0" w:line="240" w:lineRule="auto"/>
        <w:ind w:firstLine="540"/>
        <w:contextualSpacing/>
        <w:jc w:val="both"/>
        <w:rPr>
          <w:sz w:val="28"/>
          <w:szCs w:val="28"/>
        </w:rPr>
      </w:pPr>
      <w:r>
        <w:rPr>
          <w:sz w:val="28"/>
          <w:szCs w:val="28"/>
        </w:rPr>
        <w:t>Уполномоченный орган обеспечивает информирование заявителей о возможности получения муниципальной услуги через ЕПГУ.</w:t>
      </w:r>
    </w:p>
    <w:p>
      <w:pPr>
        <w:pStyle w:val="25"/>
        <w:shd w:val="clear" w:color="auto" w:fill="auto"/>
        <w:spacing w:after="0" w:line="240" w:lineRule="auto"/>
        <w:ind w:firstLine="540"/>
        <w:contextualSpacing/>
        <w:jc w:val="both"/>
        <w:rPr>
          <w:sz w:val="28"/>
          <w:szCs w:val="28"/>
        </w:rPr>
      </w:pPr>
      <w:r>
        <w:rPr>
          <w:sz w:val="28"/>
          <w:szCs w:val="28"/>
        </w:rPr>
        <w:t>Обращение за услугой через ЕПГУ осуществляется путем заполнения интерактивной формы заявления (формирования запроса о предоставлении муниципальной услуги, содержание которого соответствует требованиям формы заявления, установленной настоящим административным регламентом) (далее - запрос).</w:t>
      </w:r>
    </w:p>
    <w:p>
      <w:pPr>
        <w:pStyle w:val="25"/>
        <w:shd w:val="clear" w:color="auto" w:fill="auto"/>
        <w:spacing w:after="0" w:line="240" w:lineRule="auto"/>
        <w:ind w:firstLine="540"/>
        <w:contextualSpacing/>
        <w:jc w:val="both"/>
        <w:rPr>
          <w:sz w:val="28"/>
          <w:szCs w:val="28"/>
        </w:rPr>
      </w:pPr>
      <w:r>
        <w:rPr>
          <w:sz w:val="28"/>
          <w:szCs w:val="28"/>
        </w:rPr>
        <w:t>Обращение заявителя в уполномоченный орган указанным способом обеспечивает возможность направления и получения однозначной и конфиденциальной информации, а также промежуточных сообщений и ответной информации в электронном виде с использованием электронной подписи в порядке, предусмотренном законодательством Российской Федерации.</w:t>
      </w:r>
    </w:p>
    <w:p>
      <w:pPr>
        <w:pStyle w:val="25"/>
        <w:numPr>
          <w:ilvl w:val="0"/>
          <w:numId w:val="6"/>
        </w:numPr>
        <w:shd w:val="clear" w:color="auto" w:fill="auto"/>
        <w:tabs>
          <w:tab w:val="left" w:pos="1263"/>
        </w:tabs>
        <w:spacing w:after="0" w:line="240" w:lineRule="auto"/>
        <w:ind w:firstLine="540"/>
        <w:contextualSpacing/>
        <w:jc w:val="both"/>
        <w:rPr>
          <w:sz w:val="28"/>
          <w:szCs w:val="28"/>
        </w:rPr>
      </w:pPr>
      <w:r>
        <w:rPr>
          <w:sz w:val="28"/>
          <w:szCs w:val="28"/>
        </w:rPr>
        <w:t>При предоставлении муниципальной услуги в электронной форме посредством ЕПГУ заявителю обеспечивается:</w:t>
      </w:r>
    </w:p>
    <w:p>
      <w:pPr>
        <w:pStyle w:val="25"/>
        <w:shd w:val="clear" w:color="auto" w:fill="auto"/>
        <w:tabs>
          <w:tab w:val="left" w:pos="699"/>
        </w:tabs>
        <w:spacing w:after="0" w:line="240" w:lineRule="auto"/>
        <w:ind w:left="540"/>
        <w:contextualSpacing/>
        <w:jc w:val="both"/>
        <w:rPr>
          <w:sz w:val="28"/>
          <w:szCs w:val="28"/>
        </w:rPr>
      </w:pPr>
      <w:r>
        <w:rPr>
          <w:sz w:val="28"/>
          <w:szCs w:val="28"/>
        </w:rPr>
        <w:t>получение информации о порядке и сроках предоставления муниципальной услуги;</w:t>
      </w:r>
    </w:p>
    <w:p>
      <w:pPr>
        <w:pStyle w:val="25"/>
        <w:shd w:val="clear" w:color="auto" w:fill="auto"/>
        <w:tabs>
          <w:tab w:val="left" w:pos="690"/>
        </w:tabs>
        <w:spacing w:after="0" w:line="240" w:lineRule="auto"/>
        <w:ind w:left="540"/>
        <w:contextualSpacing/>
        <w:jc w:val="both"/>
        <w:rPr>
          <w:sz w:val="28"/>
          <w:szCs w:val="28"/>
        </w:rPr>
      </w:pPr>
      <w:r>
        <w:rPr>
          <w:sz w:val="28"/>
          <w:szCs w:val="28"/>
        </w:rPr>
        <w:t>запись на прием в уполномоченный орган для подачи заявления и документов;</w:t>
      </w:r>
    </w:p>
    <w:p>
      <w:pPr>
        <w:pStyle w:val="25"/>
        <w:shd w:val="clear" w:color="auto" w:fill="auto"/>
        <w:tabs>
          <w:tab w:val="left" w:pos="699"/>
        </w:tabs>
        <w:spacing w:after="0" w:line="240" w:lineRule="auto"/>
        <w:ind w:left="540"/>
        <w:contextualSpacing/>
        <w:jc w:val="both"/>
        <w:rPr>
          <w:sz w:val="28"/>
          <w:szCs w:val="28"/>
        </w:rPr>
      </w:pPr>
      <w:r>
        <w:rPr>
          <w:sz w:val="28"/>
          <w:szCs w:val="28"/>
        </w:rPr>
        <w:t>формирование запроса;</w:t>
      </w:r>
    </w:p>
    <w:p>
      <w:pPr>
        <w:pStyle w:val="25"/>
        <w:shd w:val="clear" w:color="auto" w:fill="auto"/>
        <w:tabs>
          <w:tab w:val="left" w:pos="699"/>
        </w:tabs>
        <w:spacing w:after="0" w:line="240" w:lineRule="auto"/>
        <w:ind w:left="540"/>
        <w:contextualSpacing/>
        <w:jc w:val="both"/>
        <w:rPr>
          <w:sz w:val="28"/>
          <w:szCs w:val="28"/>
        </w:rPr>
      </w:pPr>
      <w:r>
        <w:rPr>
          <w:sz w:val="28"/>
          <w:szCs w:val="28"/>
        </w:rPr>
        <w:t>прием и регистрация уполномоченным органом запроса и документов;</w:t>
      </w:r>
    </w:p>
    <w:p>
      <w:pPr>
        <w:pStyle w:val="25"/>
        <w:shd w:val="clear" w:color="auto" w:fill="auto"/>
        <w:tabs>
          <w:tab w:val="left" w:pos="699"/>
        </w:tabs>
        <w:spacing w:after="0" w:line="240" w:lineRule="auto"/>
        <w:ind w:left="540"/>
        <w:contextualSpacing/>
        <w:jc w:val="both"/>
        <w:rPr>
          <w:sz w:val="28"/>
          <w:szCs w:val="28"/>
        </w:rPr>
      </w:pPr>
      <w:r>
        <w:rPr>
          <w:sz w:val="28"/>
          <w:szCs w:val="28"/>
        </w:rPr>
        <w:t>получение результата предоставления муниципальной услуги;</w:t>
      </w:r>
    </w:p>
    <w:p>
      <w:pPr>
        <w:pStyle w:val="25"/>
        <w:shd w:val="clear" w:color="auto" w:fill="auto"/>
        <w:spacing w:after="0" w:line="240" w:lineRule="auto"/>
        <w:ind w:firstLine="540"/>
        <w:contextualSpacing/>
        <w:jc w:val="both"/>
        <w:rPr>
          <w:sz w:val="28"/>
          <w:szCs w:val="28"/>
        </w:rPr>
      </w:pPr>
      <w:r>
        <w:rPr>
          <w:sz w:val="28"/>
          <w:szCs w:val="28"/>
        </w:rPr>
        <w:t>получение сведений о ходе выполнения запроса.</w:t>
      </w:r>
    </w:p>
    <w:p>
      <w:pPr>
        <w:pStyle w:val="25"/>
        <w:shd w:val="clear" w:color="auto" w:fill="auto"/>
        <w:spacing w:after="0" w:line="240" w:lineRule="auto"/>
        <w:ind w:firstLine="540"/>
        <w:contextualSpacing/>
        <w:jc w:val="both"/>
        <w:rPr>
          <w:sz w:val="28"/>
          <w:szCs w:val="28"/>
        </w:rPr>
      </w:pPr>
      <w:r>
        <w:rPr>
          <w:sz w:val="28"/>
          <w:szCs w:val="28"/>
        </w:rPr>
        <w:t>При направлении запроса используется простая электронная подпись, при условии, что личность заявителя установлена при активации учетной записи.</w:t>
      </w:r>
    </w:p>
    <w:p>
      <w:pPr>
        <w:pStyle w:val="25"/>
        <w:shd w:val="clear" w:color="auto" w:fill="auto"/>
        <w:spacing w:after="0" w:line="240" w:lineRule="auto"/>
        <w:ind w:firstLine="540"/>
        <w:contextualSpacing/>
        <w:jc w:val="both"/>
        <w:rPr>
          <w:sz w:val="28"/>
          <w:szCs w:val="28"/>
        </w:rPr>
      </w:pPr>
    </w:p>
    <w:p>
      <w:pPr>
        <w:pStyle w:val="101"/>
        <w:keepNext/>
        <w:keepLines/>
        <w:shd w:val="clear" w:color="auto" w:fill="auto"/>
        <w:spacing w:before="0" w:after="0" w:line="240" w:lineRule="auto"/>
        <w:contextualSpacing/>
        <w:jc w:val="center"/>
        <w:rPr>
          <w:rStyle w:val="119"/>
          <w:b/>
          <w:bCs/>
          <w:sz w:val="28"/>
          <w:szCs w:val="28"/>
        </w:rPr>
      </w:pPr>
      <w:bookmarkStart w:id="2" w:name="bookmark33"/>
      <w:r>
        <w:rPr>
          <w:rStyle w:val="119"/>
          <w:b/>
          <w:bCs/>
          <w:sz w:val="28"/>
          <w:szCs w:val="28"/>
        </w:rPr>
        <w:t>3. Состав, последовательность и сроки выполнения административных процедур (действий), требования к порядку</w:t>
      </w:r>
      <w:bookmarkEnd w:id="2"/>
      <w:bookmarkStart w:id="3" w:name="bookmark34"/>
      <w:r>
        <w:rPr>
          <w:rStyle w:val="119"/>
          <w:b/>
          <w:bCs/>
          <w:sz w:val="28"/>
          <w:szCs w:val="28"/>
        </w:rPr>
        <w:t xml:space="preserve"> их выполнения, в том числе особенности выполнения административных процедур (действий) в электронной форме</w:t>
      </w:r>
      <w:bookmarkEnd w:id="3"/>
    </w:p>
    <w:p>
      <w:pPr>
        <w:pStyle w:val="101"/>
        <w:keepNext/>
        <w:keepLines/>
        <w:shd w:val="clear" w:color="auto" w:fill="auto"/>
        <w:spacing w:before="0" w:after="0" w:line="240" w:lineRule="auto"/>
        <w:contextualSpacing/>
        <w:jc w:val="center"/>
        <w:rPr>
          <w:sz w:val="28"/>
          <w:szCs w:val="28"/>
        </w:rPr>
      </w:pPr>
    </w:p>
    <w:p>
      <w:pPr>
        <w:pStyle w:val="25"/>
        <w:shd w:val="clear" w:color="auto" w:fill="auto"/>
        <w:spacing w:after="0" w:line="240" w:lineRule="auto"/>
        <w:ind w:firstLine="540"/>
        <w:contextualSpacing/>
        <w:jc w:val="both"/>
        <w:rPr>
          <w:sz w:val="28"/>
          <w:szCs w:val="28"/>
        </w:rPr>
      </w:pPr>
      <w:r>
        <w:rPr>
          <w:sz w:val="28"/>
          <w:szCs w:val="28"/>
        </w:rPr>
        <w:t>3.1. Исчерпывающий перечень административных процедур:</w:t>
      </w:r>
    </w:p>
    <w:p>
      <w:pPr>
        <w:pStyle w:val="25"/>
        <w:numPr>
          <w:ilvl w:val="1"/>
          <w:numId w:val="7"/>
        </w:numPr>
        <w:shd w:val="clear" w:color="auto" w:fill="auto"/>
        <w:tabs>
          <w:tab w:val="left" w:pos="800"/>
        </w:tabs>
        <w:spacing w:after="0" w:line="240" w:lineRule="auto"/>
        <w:ind w:firstLine="540"/>
        <w:contextualSpacing/>
        <w:jc w:val="both"/>
        <w:rPr>
          <w:sz w:val="28"/>
          <w:szCs w:val="28"/>
        </w:rPr>
      </w:pPr>
      <w:r>
        <w:rPr>
          <w:sz w:val="28"/>
          <w:szCs w:val="28"/>
        </w:rPr>
        <w:t>прием и регистрация заявления и документов на предоставление муниципальной услуги;</w:t>
      </w:r>
    </w:p>
    <w:p>
      <w:pPr>
        <w:pStyle w:val="25"/>
        <w:numPr>
          <w:ilvl w:val="1"/>
          <w:numId w:val="7"/>
        </w:numPr>
        <w:shd w:val="clear" w:color="auto" w:fill="auto"/>
        <w:tabs>
          <w:tab w:val="left" w:pos="927"/>
        </w:tabs>
        <w:spacing w:after="0" w:line="240" w:lineRule="auto"/>
        <w:ind w:firstLine="540"/>
        <w:contextualSpacing/>
        <w:jc w:val="both"/>
        <w:rPr>
          <w:sz w:val="28"/>
          <w:szCs w:val="28"/>
        </w:rPr>
      </w:pPr>
      <w:r>
        <w:rPr>
          <w:sz w:val="28"/>
          <w:szCs w:val="28"/>
        </w:rPr>
        <w:t>формирование и направление межведомственных запросов в органы (организации), участвующие в предоставлении муниципальной услуги (при необходимости);</w:t>
      </w:r>
    </w:p>
    <w:p>
      <w:pPr>
        <w:pStyle w:val="25"/>
        <w:numPr>
          <w:ilvl w:val="1"/>
          <w:numId w:val="7"/>
        </w:numPr>
        <w:shd w:val="clear" w:color="auto" w:fill="auto"/>
        <w:tabs>
          <w:tab w:val="left" w:pos="812"/>
        </w:tabs>
        <w:spacing w:after="0" w:line="240" w:lineRule="auto"/>
        <w:ind w:firstLine="540"/>
        <w:contextualSpacing/>
        <w:jc w:val="both"/>
        <w:rPr>
          <w:sz w:val="28"/>
          <w:szCs w:val="28"/>
        </w:rPr>
      </w:pPr>
      <w:r>
        <w:rPr>
          <w:sz w:val="28"/>
          <w:szCs w:val="28"/>
        </w:rPr>
        <w:t>уведомление заявителя о представлении документов и (или) информации, необходимой для проведения переустройства и (или) перепланировки помещения в многоквартирном доме;</w:t>
      </w:r>
    </w:p>
    <w:p>
      <w:pPr>
        <w:pStyle w:val="25"/>
        <w:numPr>
          <w:ilvl w:val="1"/>
          <w:numId w:val="7"/>
        </w:numPr>
        <w:shd w:val="clear" w:color="auto" w:fill="auto"/>
        <w:tabs>
          <w:tab w:val="left" w:pos="822"/>
        </w:tabs>
        <w:spacing w:after="0" w:line="240" w:lineRule="auto"/>
        <w:ind w:firstLine="540"/>
        <w:contextualSpacing/>
        <w:jc w:val="both"/>
        <w:rPr>
          <w:sz w:val="28"/>
          <w:szCs w:val="28"/>
        </w:rPr>
      </w:pPr>
      <w:r>
        <w:rPr>
          <w:sz w:val="28"/>
          <w:szCs w:val="28"/>
        </w:rPr>
        <w:t>принятие решения о согласовании (об отказе в согласовании) проведения переустройства и (или) перепланировки помещения в многоквартирном доме;</w:t>
      </w:r>
    </w:p>
    <w:p>
      <w:pPr>
        <w:pStyle w:val="25"/>
        <w:numPr>
          <w:ilvl w:val="1"/>
          <w:numId w:val="7"/>
        </w:numPr>
        <w:shd w:val="clear" w:color="auto" w:fill="auto"/>
        <w:tabs>
          <w:tab w:val="left" w:pos="819"/>
        </w:tabs>
        <w:spacing w:after="0" w:line="240" w:lineRule="auto"/>
        <w:ind w:firstLine="540"/>
        <w:contextualSpacing/>
        <w:jc w:val="both"/>
        <w:rPr>
          <w:sz w:val="28"/>
          <w:szCs w:val="28"/>
        </w:rPr>
      </w:pPr>
      <w:r>
        <w:rPr>
          <w:sz w:val="28"/>
          <w:szCs w:val="28"/>
        </w:rPr>
        <w:t>выдача (направление) документов по результатам предоставления муниципальной услуги.</w:t>
      </w:r>
    </w:p>
    <w:p>
      <w:pPr>
        <w:pStyle w:val="25"/>
        <w:shd w:val="clear" w:color="auto" w:fill="auto"/>
        <w:spacing w:after="0" w:line="240" w:lineRule="auto"/>
        <w:ind w:firstLine="540"/>
        <w:contextualSpacing/>
        <w:jc w:val="both"/>
        <w:rPr>
          <w:sz w:val="28"/>
          <w:szCs w:val="28"/>
        </w:rPr>
      </w:pPr>
      <w:r>
        <w:rPr>
          <w:sz w:val="28"/>
          <w:szCs w:val="28"/>
        </w:rPr>
        <w:t>Блок-схема предоставления муниципальной услуги представлена в Приложении № 2 к настоящему административному регламенту.</w:t>
      </w:r>
    </w:p>
    <w:p>
      <w:pPr>
        <w:pStyle w:val="25"/>
        <w:shd w:val="clear" w:color="auto" w:fill="auto"/>
        <w:spacing w:after="0" w:line="240" w:lineRule="auto"/>
        <w:ind w:firstLine="540"/>
        <w:contextualSpacing/>
        <w:jc w:val="both"/>
        <w:rPr>
          <w:sz w:val="28"/>
          <w:szCs w:val="28"/>
        </w:rPr>
      </w:pPr>
      <w:r>
        <w:rPr>
          <w:sz w:val="28"/>
          <w:szCs w:val="28"/>
        </w:rPr>
        <w:t>3.1.1. Прием и регистрация заявления и документов на предоставление муниципальной услуги.</w:t>
      </w:r>
    </w:p>
    <w:p>
      <w:pPr>
        <w:pStyle w:val="25"/>
        <w:numPr>
          <w:ilvl w:val="0"/>
          <w:numId w:val="8"/>
        </w:numPr>
        <w:shd w:val="clear" w:color="auto" w:fill="auto"/>
        <w:tabs>
          <w:tab w:val="left" w:pos="1364"/>
        </w:tabs>
        <w:spacing w:after="0" w:line="240" w:lineRule="auto"/>
        <w:ind w:firstLine="540"/>
        <w:contextualSpacing/>
        <w:jc w:val="both"/>
        <w:rPr>
          <w:sz w:val="28"/>
          <w:szCs w:val="28"/>
        </w:rPr>
      </w:pPr>
      <w:r>
        <w:rPr>
          <w:sz w:val="28"/>
          <w:szCs w:val="28"/>
        </w:rPr>
        <w:t>Основанием начала выполнения административной процедуры является поступление от заявителя заявления и документов, необходимых для предоставления муниципальной услуги, в уполномоченный орган, ЕПГ либо через МФЦ.</w:t>
      </w:r>
    </w:p>
    <w:p>
      <w:pPr>
        <w:pStyle w:val="25"/>
        <w:numPr>
          <w:ilvl w:val="0"/>
          <w:numId w:val="8"/>
        </w:numPr>
        <w:shd w:val="clear" w:color="auto" w:fill="auto"/>
        <w:tabs>
          <w:tab w:val="left" w:pos="1527"/>
        </w:tabs>
        <w:spacing w:after="0" w:line="240" w:lineRule="auto"/>
        <w:ind w:firstLine="540"/>
        <w:contextualSpacing/>
        <w:jc w:val="both"/>
        <w:rPr>
          <w:sz w:val="28"/>
          <w:szCs w:val="28"/>
        </w:rPr>
      </w:pPr>
      <w:r>
        <w:rPr>
          <w:sz w:val="28"/>
          <w:szCs w:val="28"/>
        </w:rPr>
        <w:t>При личном обращении заявителя в уполномоченный орган специалист уполномоченного органа, ответственный за прием и выдачу документов:</w:t>
      </w:r>
    </w:p>
    <w:p>
      <w:pPr>
        <w:pStyle w:val="25"/>
        <w:shd w:val="clear" w:color="auto" w:fill="auto"/>
        <w:spacing w:after="0" w:line="240" w:lineRule="auto"/>
        <w:ind w:firstLine="540"/>
        <w:contextualSpacing/>
        <w:jc w:val="both"/>
        <w:rPr>
          <w:sz w:val="28"/>
          <w:szCs w:val="28"/>
        </w:rPr>
      </w:pPr>
      <w:r>
        <w:rPr>
          <w:sz w:val="28"/>
          <w:szCs w:val="28"/>
        </w:rPr>
        <w:t>устанавливает личность заявителя на основании документа, удостоверяющего его личность, представителя заявителя - на основании документов, удостоверяющих его личность и полномочия (в случае обращения представителя);</w:t>
      </w:r>
    </w:p>
    <w:p>
      <w:pPr>
        <w:pStyle w:val="25"/>
        <w:shd w:val="clear" w:color="auto" w:fill="auto"/>
        <w:spacing w:after="0" w:line="240" w:lineRule="auto"/>
        <w:ind w:firstLine="540"/>
        <w:contextualSpacing/>
        <w:jc w:val="both"/>
        <w:rPr>
          <w:sz w:val="28"/>
          <w:szCs w:val="28"/>
        </w:rPr>
      </w:pPr>
      <w:r>
        <w:rPr>
          <w:sz w:val="28"/>
          <w:szCs w:val="28"/>
        </w:rPr>
        <w:t>проверяет срок действия документа, удостоверяющего его личность и соответствие данных документа, удостоверяющего личность, данным, указанным в заявлении о согласовании проведения переустройства и (или) перепланировки помещения в многоквартирном доме и приложенных к нему документах.</w:t>
      </w:r>
    </w:p>
    <w:p>
      <w:pPr>
        <w:pStyle w:val="25"/>
        <w:shd w:val="clear" w:color="auto" w:fill="auto"/>
        <w:spacing w:after="0" w:line="240" w:lineRule="auto"/>
        <w:ind w:firstLine="540"/>
        <w:contextualSpacing/>
        <w:jc w:val="both"/>
        <w:rPr>
          <w:sz w:val="28"/>
          <w:szCs w:val="28"/>
        </w:rPr>
      </w:pPr>
      <w:r>
        <w:rPr>
          <w:sz w:val="28"/>
          <w:szCs w:val="28"/>
        </w:rPr>
        <w:t>В ходе приема документов от заявителя или уполномоченного им лица специалист, ответственный за прием и выдачу документов, удостоверяется, что:</w:t>
      </w:r>
    </w:p>
    <w:p>
      <w:pPr>
        <w:pStyle w:val="25"/>
        <w:shd w:val="clear" w:color="auto" w:fill="auto"/>
        <w:spacing w:after="0" w:line="240" w:lineRule="auto"/>
        <w:ind w:firstLine="540"/>
        <w:contextualSpacing/>
        <w:jc w:val="both"/>
        <w:rPr>
          <w:sz w:val="28"/>
          <w:szCs w:val="28"/>
        </w:rPr>
      </w:pPr>
      <w:r>
        <w:rPr>
          <w:sz w:val="28"/>
          <w:szCs w:val="28"/>
        </w:rPr>
        <w:t>1) текст в заявлении о переустройстве и (или) перепланировке помещения в многоквартирном доме поддается прочтению;</w:t>
      </w:r>
    </w:p>
    <w:p>
      <w:pPr>
        <w:pStyle w:val="25"/>
        <w:numPr>
          <w:ilvl w:val="1"/>
          <w:numId w:val="8"/>
        </w:numPr>
        <w:shd w:val="clear" w:color="auto" w:fill="auto"/>
        <w:tabs>
          <w:tab w:val="left" w:pos="831"/>
        </w:tabs>
        <w:spacing w:after="0" w:line="240" w:lineRule="auto"/>
        <w:ind w:firstLine="540"/>
        <w:contextualSpacing/>
        <w:jc w:val="both"/>
        <w:rPr>
          <w:sz w:val="28"/>
          <w:szCs w:val="28"/>
        </w:rPr>
      </w:pPr>
      <w:r>
        <w:rPr>
          <w:sz w:val="28"/>
          <w:szCs w:val="28"/>
        </w:rPr>
        <w:t>в заявлении о переустройстве и (или) перепланировке помещения в многоквартирном доме указаны фамилия, имя, отчество (последнее - при наличии) физического лица либо наименование юридического лица;</w:t>
      </w:r>
    </w:p>
    <w:p>
      <w:pPr>
        <w:pStyle w:val="25"/>
        <w:numPr>
          <w:ilvl w:val="1"/>
          <w:numId w:val="8"/>
        </w:numPr>
        <w:shd w:val="clear" w:color="auto" w:fill="auto"/>
        <w:tabs>
          <w:tab w:val="left" w:pos="831"/>
        </w:tabs>
        <w:spacing w:after="0" w:line="240" w:lineRule="auto"/>
        <w:ind w:firstLine="540"/>
        <w:contextualSpacing/>
        <w:jc w:val="both"/>
        <w:rPr>
          <w:sz w:val="28"/>
          <w:szCs w:val="28"/>
        </w:rPr>
      </w:pPr>
      <w:r>
        <w:rPr>
          <w:sz w:val="28"/>
          <w:szCs w:val="28"/>
        </w:rPr>
        <w:t>заявление о переустройстве и (или) перепланировке помещения в многоквартирном доме подписано заявителем или уполномоченным представителем;</w:t>
      </w:r>
    </w:p>
    <w:p>
      <w:pPr>
        <w:pStyle w:val="25"/>
        <w:numPr>
          <w:ilvl w:val="1"/>
          <w:numId w:val="8"/>
        </w:numPr>
        <w:shd w:val="clear" w:color="auto" w:fill="auto"/>
        <w:tabs>
          <w:tab w:val="left" w:pos="824"/>
        </w:tabs>
        <w:spacing w:after="0" w:line="240" w:lineRule="auto"/>
        <w:ind w:firstLine="540"/>
        <w:contextualSpacing/>
        <w:jc w:val="both"/>
        <w:rPr>
          <w:sz w:val="28"/>
          <w:szCs w:val="28"/>
        </w:rPr>
      </w:pPr>
      <w:r>
        <w:rPr>
          <w:sz w:val="28"/>
          <w:szCs w:val="28"/>
        </w:rPr>
        <w:t>прилагаются документы, необходимые для предоставления муниципальной услуги.</w:t>
      </w:r>
    </w:p>
    <w:p>
      <w:pPr>
        <w:pStyle w:val="25"/>
        <w:shd w:val="clear" w:color="auto" w:fill="auto"/>
        <w:spacing w:after="0" w:line="240" w:lineRule="auto"/>
        <w:ind w:firstLine="540"/>
        <w:contextualSpacing/>
        <w:jc w:val="both"/>
        <w:rPr>
          <w:sz w:val="28"/>
          <w:szCs w:val="28"/>
        </w:rPr>
      </w:pPr>
      <w:r>
        <w:rPr>
          <w:sz w:val="28"/>
          <w:szCs w:val="28"/>
        </w:rPr>
        <w:t>При установлении фактов отсутствия необходимых документов, обязанность по предоставлению которых возложена на заявителя, при несоответствии представленных документов требованиям настоящего административного регламента - уведомляет заявителя о выявленных недостатках в представленных документах и предлагает принять меры по их устранению.</w:t>
      </w:r>
    </w:p>
    <w:p>
      <w:pPr>
        <w:pStyle w:val="25"/>
        <w:shd w:val="clear" w:color="auto" w:fill="auto"/>
        <w:spacing w:after="0" w:line="240" w:lineRule="auto"/>
        <w:ind w:firstLine="540"/>
        <w:contextualSpacing/>
        <w:jc w:val="both"/>
        <w:rPr>
          <w:sz w:val="28"/>
          <w:szCs w:val="28"/>
        </w:rPr>
      </w:pPr>
      <w:r>
        <w:rPr>
          <w:sz w:val="28"/>
          <w:szCs w:val="28"/>
        </w:rPr>
        <w:t>В случае если заявитель настаивает на принятии документов - принимает представленные заявителем документы.</w:t>
      </w:r>
    </w:p>
    <w:p>
      <w:pPr>
        <w:pStyle w:val="25"/>
        <w:shd w:val="clear" w:color="auto" w:fill="auto"/>
        <w:spacing w:after="0" w:line="240" w:lineRule="auto"/>
        <w:ind w:firstLine="540"/>
        <w:contextualSpacing/>
        <w:jc w:val="both"/>
        <w:rPr>
          <w:sz w:val="28"/>
          <w:szCs w:val="28"/>
        </w:rPr>
      </w:pPr>
      <w:r>
        <w:rPr>
          <w:sz w:val="28"/>
          <w:szCs w:val="28"/>
        </w:rPr>
        <w:t>В случае если заявитель самостоятельно решил принять меры по устранению недостатков, после их устранения повторно обращается за предоставлением муниципальной услуги в порядке, предусмотренном настоящим административным регламентом.</w:t>
      </w:r>
    </w:p>
    <w:p>
      <w:pPr>
        <w:pStyle w:val="25"/>
        <w:shd w:val="clear" w:color="auto" w:fill="auto"/>
        <w:spacing w:after="0" w:line="240" w:lineRule="auto"/>
        <w:ind w:firstLine="540"/>
        <w:contextualSpacing/>
        <w:jc w:val="both"/>
        <w:rPr>
          <w:sz w:val="28"/>
          <w:szCs w:val="28"/>
        </w:rPr>
      </w:pPr>
      <w:r>
        <w:rPr>
          <w:sz w:val="28"/>
          <w:szCs w:val="28"/>
        </w:rPr>
        <w:t>По окончании приема заявления и прилагаемых к нему документов, специалист, ответственный за прием документов, выдает заявителю расписку в получении от него документов, с указанием их перечня и даты их получения уполномоченным органом, а также с указанием перечня документов, которые будут получены по межведомственным запросам.</w:t>
      </w:r>
    </w:p>
    <w:p>
      <w:pPr>
        <w:pStyle w:val="25"/>
        <w:shd w:val="clear" w:color="auto" w:fill="auto"/>
        <w:spacing w:after="0" w:line="240" w:lineRule="auto"/>
        <w:ind w:firstLine="540"/>
        <w:contextualSpacing/>
        <w:jc w:val="both"/>
        <w:rPr>
          <w:sz w:val="28"/>
          <w:szCs w:val="28"/>
        </w:rPr>
      </w:pPr>
      <w:r>
        <w:rPr>
          <w:sz w:val="28"/>
          <w:szCs w:val="28"/>
        </w:rPr>
        <w:t>Максимальный срок выполнения административной процедуры по приему и регистрации заявления о согласовании проведения переустройства и (или) перепланировки помещения в многоквартирном доме и приложенных к нему документов составляет 1 рабочий день с момента поступления заявления.</w:t>
      </w:r>
    </w:p>
    <w:p>
      <w:pPr>
        <w:pStyle w:val="25"/>
        <w:shd w:val="clear" w:color="auto" w:fill="auto"/>
        <w:spacing w:after="0" w:line="240" w:lineRule="auto"/>
        <w:ind w:firstLine="540"/>
        <w:contextualSpacing/>
        <w:jc w:val="both"/>
        <w:rPr>
          <w:sz w:val="28"/>
          <w:szCs w:val="28"/>
        </w:rPr>
      </w:pPr>
      <w:r>
        <w:rPr>
          <w:sz w:val="28"/>
          <w:szCs w:val="28"/>
        </w:rPr>
        <w:t>Критерий принятия решения: поступление заявления о согласовании проведения переустройства и (или) перепланировки помещения в многоквартирном доме и приложенных к нему документов.</w:t>
      </w:r>
    </w:p>
    <w:p>
      <w:pPr>
        <w:pStyle w:val="25"/>
        <w:shd w:val="clear" w:color="auto" w:fill="auto"/>
        <w:spacing w:after="0" w:line="240" w:lineRule="auto"/>
        <w:ind w:firstLine="540"/>
        <w:contextualSpacing/>
        <w:jc w:val="both"/>
        <w:rPr>
          <w:sz w:val="28"/>
          <w:szCs w:val="28"/>
        </w:rPr>
      </w:pPr>
      <w:r>
        <w:rPr>
          <w:sz w:val="28"/>
          <w:szCs w:val="28"/>
        </w:rPr>
        <w:t>Результатом административной процедуры является прием и регистрация заявления о согласовании проведения переустройства и (или) перепланировки помещения в многоквартирном доме и приложенных к нему документов.</w:t>
      </w:r>
    </w:p>
    <w:p>
      <w:pPr>
        <w:pStyle w:val="25"/>
        <w:shd w:val="clear" w:color="auto" w:fill="auto"/>
        <w:spacing w:after="0" w:line="240" w:lineRule="auto"/>
        <w:ind w:firstLine="540"/>
        <w:contextualSpacing/>
        <w:jc w:val="both"/>
        <w:rPr>
          <w:sz w:val="28"/>
          <w:szCs w:val="28"/>
        </w:rPr>
      </w:pPr>
      <w:r>
        <w:rPr>
          <w:sz w:val="28"/>
          <w:szCs w:val="28"/>
        </w:rPr>
        <w:t>Информация о приеме заявления о переустройстве и (или) перепланировке помещения в многоквартирном доме и приложенных к нему документов фиксируется в системе электронного документооборота и (или) журнале регистрации уполномоченного органа, после чего поступившие документы передаются должностному лицу для рассмотрения и назначения ответственного исполнителя.</w:t>
      </w:r>
    </w:p>
    <w:p>
      <w:pPr>
        <w:pStyle w:val="25"/>
        <w:shd w:val="clear" w:color="auto" w:fill="auto"/>
        <w:spacing w:after="0" w:line="240" w:lineRule="auto"/>
        <w:ind w:firstLine="540"/>
        <w:contextualSpacing/>
        <w:jc w:val="both"/>
        <w:rPr>
          <w:sz w:val="28"/>
          <w:szCs w:val="28"/>
        </w:rPr>
      </w:pPr>
      <w:r>
        <w:rPr>
          <w:sz w:val="28"/>
          <w:szCs w:val="28"/>
        </w:rPr>
        <w:t>3.1.1.3. Прием и регистрация заявления и документов на предоставление муниципальной услуги в форме электронных документов через ЕПГУ.</w:t>
      </w:r>
    </w:p>
    <w:p>
      <w:pPr>
        <w:pStyle w:val="25"/>
        <w:shd w:val="clear" w:color="auto" w:fill="auto"/>
        <w:spacing w:after="0" w:line="240" w:lineRule="auto"/>
        <w:ind w:firstLine="540"/>
        <w:contextualSpacing/>
        <w:jc w:val="both"/>
        <w:rPr>
          <w:sz w:val="28"/>
          <w:szCs w:val="28"/>
        </w:rPr>
      </w:pPr>
      <w:r>
        <w:rPr>
          <w:sz w:val="28"/>
          <w:szCs w:val="28"/>
        </w:rPr>
        <w:t>При направлении заявления о переустройстве и (или) перепланировке помещения в многоквартирном доме в электронной форме (при наличии технической возможности) заявителю необходимо заполнить на ЕПГУ электронную форму запроса на предоставление муниципальной услуги, прикрепить к заявлению в электронном виде документы, необходимые для предоставления муниципальной услуги.</w:t>
      </w:r>
    </w:p>
    <w:p>
      <w:pPr>
        <w:pStyle w:val="25"/>
        <w:shd w:val="clear" w:color="auto" w:fill="auto"/>
        <w:spacing w:after="0" w:line="240" w:lineRule="auto"/>
        <w:ind w:firstLine="540"/>
        <w:contextualSpacing/>
        <w:jc w:val="both"/>
        <w:rPr>
          <w:sz w:val="28"/>
          <w:szCs w:val="28"/>
        </w:rPr>
      </w:pPr>
      <w:r>
        <w:rPr>
          <w:sz w:val="28"/>
          <w:szCs w:val="28"/>
        </w:rPr>
        <w:t>На ЕПГУ размещается образец заполнения электронной формы заявления (запроса).</w:t>
      </w:r>
    </w:p>
    <w:p>
      <w:pPr>
        <w:pStyle w:val="25"/>
        <w:shd w:val="clear" w:color="auto" w:fill="auto"/>
        <w:spacing w:after="0" w:line="240" w:lineRule="auto"/>
        <w:ind w:firstLine="540"/>
        <w:contextualSpacing/>
        <w:jc w:val="both"/>
        <w:rPr>
          <w:sz w:val="28"/>
          <w:szCs w:val="28"/>
        </w:rPr>
      </w:pPr>
      <w:r>
        <w:rPr>
          <w:sz w:val="28"/>
          <w:szCs w:val="28"/>
        </w:rPr>
        <w:t>Форматно-логическая проверка сформированного заявления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pPr>
        <w:pStyle w:val="25"/>
        <w:shd w:val="clear" w:color="auto" w:fill="auto"/>
        <w:spacing w:after="0" w:line="240" w:lineRule="auto"/>
        <w:ind w:firstLine="540"/>
        <w:contextualSpacing/>
        <w:jc w:val="both"/>
        <w:rPr>
          <w:sz w:val="28"/>
          <w:szCs w:val="28"/>
        </w:rPr>
      </w:pPr>
      <w:r>
        <w:rPr>
          <w:sz w:val="28"/>
          <w:szCs w:val="28"/>
        </w:rPr>
        <w:t>Специалист, ответственный за прием и выдачу документов, при поступлении заявления и документов в электронном виде:</w:t>
      </w:r>
    </w:p>
    <w:p>
      <w:pPr>
        <w:pStyle w:val="25"/>
        <w:shd w:val="clear" w:color="auto" w:fill="auto"/>
        <w:spacing w:after="0" w:line="240" w:lineRule="auto"/>
        <w:ind w:firstLine="540"/>
        <w:contextualSpacing/>
        <w:jc w:val="both"/>
        <w:rPr>
          <w:sz w:val="28"/>
          <w:szCs w:val="28"/>
        </w:rPr>
      </w:pPr>
      <w:r>
        <w:rPr>
          <w:sz w:val="28"/>
          <w:szCs w:val="28"/>
        </w:rPr>
        <w:t>проверяет электронные образы документов на отсутствие компьютерных вирусов и искаженной информации;</w:t>
      </w:r>
    </w:p>
    <w:p>
      <w:pPr>
        <w:pStyle w:val="25"/>
        <w:shd w:val="clear" w:color="auto" w:fill="auto"/>
        <w:spacing w:after="0" w:line="240" w:lineRule="auto"/>
        <w:ind w:firstLine="540"/>
        <w:contextualSpacing/>
        <w:jc w:val="both"/>
        <w:rPr>
          <w:sz w:val="28"/>
          <w:szCs w:val="28"/>
        </w:rPr>
      </w:pPr>
      <w:r>
        <w:rPr>
          <w:sz w:val="28"/>
          <w:szCs w:val="28"/>
        </w:rPr>
        <w:t>регистрирует документы в системе электронного документооборота уполномоченного органа, в журнале регистрации, в случае отсутствия системы электронного документооборота;</w:t>
      </w:r>
    </w:p>
    <w:p>
      <w:pPr>
        <w:pStyle w:val="25"/>
        <w:shd w:val="clear" w:color="auto" w:fill="auto"/>
        <w:spacing w:after="0" w:line="240" w:lineRule="auto"/>
        <w:ind w:firstLine="540"/>
        <w:contextualSpacing/>
        <w:jc w:val="both"/>
        <w:rPr>
          <w:sz w:val="28"/>
          <w:szCs w:val="28"/>
        </w:rPr>
      </w:pPr>
      <w:r>
        <w:rPr>
          <w:sz w:val="28"/>
          <w:szCs w:val="28"/>
        </w:rPr>
        <w:t>формирует и направляет заявителю электронное уведомление через ЕПГУ о получении и регистрации от заявителя заявления (запроса) и копий документов, в случае отсутствия технической возможности автоматического уведомления заявителя через ЕПГУ;</w:t>
      </w:r>
    </w:p>
    <w:p>
      <w:pPr>
        <w:pStyle w:val="25"/>
        <w:shd w:val="clear" w:color="auto" w:fill="auto"/>
        <w:spacing w:after="0" w:line="240" w:lineRule="auto"/>
        <w:ind w:firstLine="540"/>
        <w:contextualSpacing/>
        <w:jc w:val="both"/>
        <w:rPr>
          <w:sz w:val="28"/>
          <w:szCs w:val="28"/>
        </w:rPr>
      </w:pPr>
      <w:r>
        <w:rPr>
          <w:sz w:val="28"/>
          <w:szCs w:val="28"/>
        </w:rPr>
        <w:t>направляет поступивший пакет документов должностному лицу уполномоченного органа для рассмотрения и назначения ответственного исполнителя.</w:t>
      </w:r>
    </w:p>
    <w:p>
      <w:pPr>
        <w:pStyle w:val="25"/>
        <w:shd w:val="clear" w:color="auto" w:fill="auto"/>
        <w:spacing w:after="0" w:line="240" w:lineRule="auto"/>
        <w:ind w:firstLine="540"/>
        <w:contextualSpacing/>
        <w:jc w:val="both"/>
        <w:rPr>
          <w:sz w:val="28"/>
          <w:szCs w:val="28"/>
        </w:rPr>
      </w:pPr>
      <w:r>
        <w:rPr>
          <w:sz w:val="28"/>
          <w:szCs w:val="28"/>
        </w:rPr>
        <w:t>Максимальный срок выполнения административной процедуры по приему и регистрации заявления о переустройстве и (или) перепланировки помещения в многоквартирном доме и приложенных к нему документов в форме электронных документов составляет 1 рабочий день с момента получения документов.</w:t>
      </w:r>
    </w:p>
    <w:p>
      <w:pPr>
        <w:pStyle w:val="25"/>
        <w:shd w:val="clear" w:color="auto" w:fill="auto"/>
        <w:spacing w:after="0" w:line="240" w:lineRule="auto"/>
        <w:ind w:firstLine="540"/>
        <w:contextualSpacing/>
        <w:jc w:val="both"/>
        <w:rPr>
          <w:sz w:val="28"/>
          <w:szCs w:val="28"/>
        </w:rPr>
      </w:pPr>
      <w:r>
        <w:rPr>
          <w:sz w:val="28"/>
          <w:szCs w:val="28"/>
        </w:rPr>
        <w:t>Критерий принятия решения: поступление заявления о переустройстве и (или) перепланировке помещения в многоквартирном доме и приложенных к нему документов.</w:t>
      </w:r>
    </w:p>
    <w:p>
      <w:pPr>
        <w:pStyle w:val="25"/>
        <w:shd w:val="clear" w:color="auto" w:fill="auto"/>
        <w:spacing w:after="0" w:line="240" w:lineRule="auto"/>
        <w:ind w:firstLine="540"/>
        <w:contextualSpacing/>
        <w:jc w:val="both"/>
        <w:rPr>
          <w:sz w:val="28"/>
          <w:szCs w:val="28"/>
        </w:rPr>
      </w:pPr>
      <w:r>
        <w:rPr>
          <w:sz w:val="28"/>
          <w:szCs w:val="28"/>
        </w:rPr>
        <w:t>Результатом административной процедуры является прием, регистрация заявления о переустройстве и (или) перепланировке помещения в многоквартирном доме и приложенных к нему документов.</w:t>
      </w:r>
    </w:p>
    <w:p>
      <w:pPr>
        <w:pStyle w:val="25"/>
        <w:shd w:val="clear" w:color="auto" w:fill="auto"/>
        <w:spacing w:after="0" w:line="240" w:lineRule="auto"/>
        <w:ind w:firstLine="540"/>
        <w:contextualSpacing/>
        <w:jc w:val="both"/>
        <w:rPr>
          <w:sz w:val="28"/>
          <w:szCs w:val="28"/>
        </w:rPr>
      </w:pPr>
      <w:r>
        <w:rPr>
          <w:sz w:val="28"/>
          <w:szCs w:val="28"/>
        </w:rPr>
        <w:t>3.1.1.4. При направлении заявителем заявления и документов в уполномоченный орган посредством почтовой связи специалист уполномоченного органа, ответственный за прием и выдачу документов:</w:t>
      </w:r>
    </w:p>
    <w:p>
      <w:pPr>
        <w:pStyle w:val="25"/>
        <w:shd w:val="clear" w:color="auto" w:fill="auto"/>
        <w:spacing w:after="0" w:line="240" w:lineRule="auto"/>
        <w:ind w:firstLine="540"/>
        <w:contextualSpacing/>
        <w:jc w:val="both"/>
        <w:rPr>
          <w:sz w:val="28"/>
          <w:szCs w:val="28"/>
        </w:rPr>
      </w:pPr>
      <w:r>
        <w:rPr>
          <w:sz w:val="28"/>
          <w:szCs w:val="28"/>
        </w:rPr>
        <w:t>проверяет правильность адресности корреспонденции. Ошибочно (не по адресу) присланные письма возвращаются в организацию почтовой связи невскрытыми;</w:t>
      </w:r>
    </w:p>
    <w:p>
      <w:pPr>
        <w:pStyle w:val="25"/>
        <w:shd w:val="clear" w:color="auto" w:fill="auto"/>
        <w:spacing w:after="0" w:line="240" w:lineRule="auto"/>
        <w:ind w:firstLine="540"/>
        <w:contextualSpacing/>
        <w:jc w:val="both"/>
        <w:rPr>
          <w:sz w:val="28"/>
          <w:szCs w:val="28"/>
        </w:rPr>
      </w:pPr>
      <w:r>
        <w:rPr>
          <w:sz w:val="28"/>
          <w:szCs w:val="28"/>
        </w:rPr>
        <w:t>вскрывает конверты, проверяет наличие в них заявления и документов, обязанность по предоставлению которых возложена на заявителя;</w:t>
      </w:r>
    </w:p>
    <w:p>
      <w:pPr>
        <w:pStyle w:val="25"/>
        <w:shd w:val="clear" w:color="auto" w:fill="auto"/>
        <w:spacing w:after="0" w:line="240" w:lineRule="auto"/>
        <w:ind w:firstLine="540"/>
        <w:contextualSpacing/>
        <w:jc w:val="both"/>
        <w:rPr>
          <w:sz w:val="28"/>
          <w:szCs w:val="28"/>
        </w:rPr>
      </w:pPr>
      <w:r>
        <w:rPr>
          <w:sz w:val="28"/>
          <w:szCs w:val="28"/>
        </w:rPr>
        <w:t>проверяет, что заявление написано разборчиво, фамилии, имена, отчества (при наличии), наименование, адрес места жительства, адрес местонахождения, написаны полностью;</w:t>
      </w:r>
    </w:p>
    <w:p>
      <w:pPr>
        <w:pStyle w:val="25"/>
        <w:shd w:val="clear" w:color="auto" w:fill="auto"/>
        <w:spacing w:after="0" w:line="240" w:lineRule="auto"/>
        <w:ind w:firstLine="540"/>
        <w:contextualSpacing/>
        <w:jc w:val="both"/>
        <w:rPr>
          <w:sz w:val="28"/>
          <w:szCs w:val="28"/>
        </w:rPr>
      </w:pPr>
      <w:r>
        <w:rPr>
          <w:sz w:val="28"/>
          <w:szCs w:val="28"/>
        </w:rPr>
        <w:t>проводит первичную проверку представленных копий документов, их соответствие действующему законодательству, а также проверяет, что указанные копии заверены в установленном законодательством порядке;</w:t>
      </w:r>
    </w:p>
    <w:p>
      <w:pPr>
        <w:pStyle w:val="25"/>
        <w:shd w:val="clear" w:color="auto" w:fill="auto"/>
        <w:spacing w:after="0" w:line="240" w:lineRule="auto"/>
        <w:ind w:firstLine="540"/>
        <w:contextualSpacing/>
        <w:jc w:val="both"/>
        <w:rPr>
          <w:sz w:val="28"/>
          <w:szCs w:val="28"/>
        </w:rPr>
      </w:pPr>
      <w:r>
        <w:rPr>
          <w:sz w:val="28"/>
          <w:szCs w:val="28"/>
        </w:rPr>
        <w:t>проверяет, что копии документов не имеют повреждений, наличие которых не позволяет однозначно истолковать их содержание, отсутствуют подчистки, приписки, зачеркнутые слова, исправления.</w:t>
      </w:r>
    </w:p>
    <w:p>
      <w:pPr>
        <w:pStyle w:val="25"/>
        <w:shd w:val="clear" w:color="auto" w:fill="auto"/>
        <w:spacing w:after="0" w:line="240" w:lineRule="auto"/>
        <w:ind w:firstLine="540"/>
        <w:contextualSpacing/>
        <w:jc w:val="both"/>
        <w:rPr>
          <w:sz w:val="28"/>
          <w:szCs w:val="28"/>
        </w:rPr>
      </w:pPr>
      <w:r>
        <w:rPr>
          <w:sz w:val="28"/>
          <w:szCs w:val="28"/>
        </w:rPr>
        <w:t>Максимальный срок выполнения административной процедуры по приему и регистрации заявления о переустройстве и (или) перепланировки помещения в многоквартирном доме и приложенных к нему документов, поступивших посредством почтовой связи, составляет 1 рабочий день с момента получения документов.</w:t>
      </w:r>
    </w:p>
    <w:p>
      <w:pPr>
        <w:pStyle w:val="25"/>
        <w:shd w:val="clear" w:color="auto" w:fill="auto"/>
        <w:spacing w:after="0" w:line="240" w:lineRule="auto"/>
        <w:ind w:firstLine="540"/>
        <w:contextualSpacing/>
        <w:jc w:val="both"/>
        <w:rPr>
          <w:sz w:val="28"/>
          <w:szCs w:val="28"/>
        </w:rPr>
      </w:pPr>
      <w:r>
        <w:rPr>
          <w:sz w:val="28"/>
          <w:szCs w:val="28"/>
        </w:rPr>
        <w:t>Критерий принятия решения: поступление заявления о переустройстве и (или) перепланировки помещения в многоквартирном доме и приложенных к нему документов.</w:t>
      </w:r>
    </w:p>
    <w:p>
      <w:pPr>
        <w:pStyle w:val="25"/>
        <w:shd w:val="clear" w:color="auto" w:fill="auto"/>
        <w:spacing w:after="0" w:line="240" w:lineRule="auto"/>
        <w:ind w:firstLine="540"/>
        <w:contextualSpacing/>
        <w:jc w:val="both"/>
        <w:rPr>
          <w:sz w:val="28"/>
          <w:szCs w:val="28"/>
        </w:rPr>
      </w:pPr>
      <w:r>
        <w:rPr>
          <w:sz w:val="28"/>
          <w:szCs w:val="28"/>
        </w:rPr>
        <w:t>Результатом административной процедуры является прием и регистрация заявления о переустройстве и (или) перепланировке помещения в многоквартирном доме и приложенных к нему документов.</w:t>
      </w:r>
    </w:p>
    <w:p>
      <w:pPr>
        <w:pStyle w:val="25"/>
        <w:shd w:val="clear" w:color="auto" w:fill="auto"/>
        <w:spacing w:after="0" w:line="240" w:lineRule="auto"/>
        <w:ind w:firstLine="540"/>
        <w:contextualSpacing/>
        <w:jc w:val="both"/>
        <w:rPr>
          <w:sz w:val="28"/>
          <w:szCs w:val="28"/>
        </w:rPr>
      </w:pPr>
      <w:r>
        <w:rPr>
          <w:sz w:val="28"/>
          <w:szCs w:val="28"/>
        </w:rPr>
        <w:t>Информация о приеме заявления о переустройстве и (или) перепланировке помещения в многоквартирном доме и приложенных к нему документов фиксируется в системе электронного документооборота уполномоченного органа, в журнале регистрации, в случае отсутствия системы электронного документооборота.</w:t>
      </w:r>
    </w:p>
    <w:p>
      <w:pPr>
        <w:pStyle w:val="25"/>
        <w:shd w:val="clear" w:color="auto" w:fill="auto"/>
        <w:spacing w:after="0" w:line="240" w:lineRule="auto"/>
        <w:ind w:firstLine="540"/>
        <w:contextualSpacing/>
        <w:jc w:val="both"/>
        <w:rPr>
          <w:sz w:val="28"/>
          <w:szCs w:val="28"/>
        </w:rPr>
      </w:pPr>
      <w:r>
        <w:rPr>
          <w:sz w:val="28"/>
          <w:szCs w:val="28"/>
        </w:rPr>
        <w:t>В день регистрации заявления о переустройстве и (или) перепланировке помещения в многоквартирном доме и приложенных к нему документов, специалист, ответственный за прием документов, передает поступившие документы должностному лицу уполномоченного органа для рассмотрения и назначения ответственного исполнителя.</w:t>
      </w:r>
    </w:p>
    <w:p>
      <w:pPr>
        <w:pStyle w:val="25"/>
        <w:shd w:val="clear" w:color="auto" w:fill="auto"/>
        <w:spacing w:after="0" w:line="240" w:lineRule="auto"/>
        <w:ind w:firstLine="540"/>
        <w:contextualSpacing/>
        <w:jc w:val="both"/>
        <w:rPr>
          <w:sz w:val="28"/>
          <w:szCs w:val="28"/>
        </w:rPr>
      </w:pPr>
      <w:r>
        <w:rPr>
          <w:sz w:val="28"/>
          <w:szCs w:val="28"/>
        </w:rPr>
        <w:t>3.1.2. Формирование и направление межведомственных запросов в органы (организации), участвующие в предоставлении муниципальной услуги (при необходимости).</w:t>
      </w:r>
    </w:p>
    <w:p>
      <w:pPr>
        <w:pStyle w:val="25"/>
        <w:shd w:val="clear" w:color="auto" w:fill="auto"/>
        <w:spacing w:after="0" w:line="240" w:lineRule="auto"/>
        <w:ind w:firstLine="540"/>
        <w:contextualSpacing/>
        <w:jc w:val="both"/>
        <w:rPr>
          <w:sz w:val="28"/>
          <w:szCs w:val="28"/>
        </w:rPr>
      </w:pPr>
      <w:r>
        <w:rPr>
          <w:sz w:val="28"/>
          <w:szCs w:val="28"/>
        </w:rPr>
        <w:t>Основанием для начала административной процедуры является непредставление заявителем документов, предусмотренных подпунктами 2, 5, 7 пункта 2.6.1 настоящего административного регламента.</w:t>
      </w:r>
    </w:p>
    <w:p>
      <w:pPr>
        <w:pStyle w:val="25"/>
        <w:shd w:val="clear" w:color="auto" w:fill="auto"/>
        <w:spacing w:after="0" w:line="240" w:lineRule="auto"/>
        <w:ind w:firstLine="540"/>
        <w:contextualSpacing/>
        <w:jc w:val="both"/>
        <w:rPr>
          <w:sz w:val="28"/>
          <w:szCs w:val="28"/>
        </w:rPr>
      </w:pPr>
      <w:r>
        <w:rPr>
          <w:sz w:val="28"/>
          <w:szCs w:val="28"/>
        </w:rPr>
        <w:t>Должностное лицо уполномоченного органа при получении заявления о переустройстве и (или) перепланировки помещения в многоквартирном доме и приложенных к нему документов, поручает ответственному специалисту произвести их проверку.</w:t>
      </w:r>
    </w:p>
    <w:p>
      <w:pPr>
        <w:pStyle w:val="25"/>
        <w:shd w:val="clear" w:color="auto" w:fill="auto"/>
        <w:spacing w:after="0" w:line="240" w:lineRule="auto"/>
        <w:ind w:firstLine="540"/>
        <w:contextualSpacing/>
        <w:jc w:val="both"/>
        <w:rPr>
          <w:sz w:val="28"/>
          <w:szCs w:val="28"/>
        </w:rPr>
      </w:pPr>
      <w:r>
        <w:rPr>
          <w:sz w:val="28"/>
          <w:szCs w:val="28"/>
        </w:rPr>
        <w:t>В случае, если ответственным специалистом будет выявлено, что в перечне представленных заявителем документов отсутствуют документы, предусмотренные подпунктами 2, 5, 7 пункта 2.6.1 настоящего административного регламента, принимается решение о направлении соответствующих межведомственных запросов.</w:t>
      </w:r>
    </w:p>
    <w:p>
      <w:pPr>
        <w:pStyle w:val="25"/>
        <w:shd w:val="clear" w:color="auto" w:fill="auto"/>
        <w:spacing w:after="0" w:line="240" w:lineRule="auto"/>
        <w:ind w:firstLine="540"/>
        <w:contextualSpacing/>
        <w:jc w:val="both"/>
        <w:rPr>
          <w:sz w:val="28"/>
          <w:szCs w:val="28"/>
        </w:rPr>
      </w:pPr>
      <w:r>
        <w:rPr>
          <w:sz w:val="28"/>
          <w:szCs w:val="28"/>
        </w:rPr>
        <w:t>Межведомственные запросы направляются в срок, не превышающий 3 рабочих дней со дня регистрации заявления о переустройстве и (или) перепланировке помещения в многоквартирном доме и приложенных к нему документов от заявителя.</w:t>
      </w:r>
    </w:p>
    <w:p>
      <w:pPr>
        <w:pStyle w:val="25"/>
        <w:shd w:val="clear" w:color="auto" w:fill="auto"/>
        <w:spacing w:after="0" w:line="240" w:lineRule="auto"/>
        <w:ind w:firstLine="540"/>
        <w:contextualSpacing/>
        <w:jc w:val="both"/>
        <w:rPr>
          <w:sz w:val="28"/>
          <w:szCs w:val="28"/>
        </w:rPr>
      </w:pPr>
      <w:r>
        <w:rPr>
          <w:sz w:val="28"/>
          <w:szCs w:val="28"/>
        </w:rPr>
        <w:t>Направление межведомственных запросов осуществляется в электронной форме с использованием единой системы межведомственного электронного взаимодействия.</w:t>
      </w:r>
    </w:p>
    <w:p>
      <w:pPr>
        <w:pStyle w:val="25"/>
        <w:shd w:val="clear" w:color="auto" w:fill="auto"/>
        <w:spacing w:after="0" w:line="240" w:lineRule="auto"/>
        <w:ind w:firstLine="540"/>
        <w:contextualSpacing/>
        <w:jc w:val="both"/>
        <w:rPr>
          <w:sz w:val="28"/>
          <w:szCs w:val="28"/>
        </w:rPr>
      </w:pPr>
      <w:r>
        <w:rPr>
          <w:sz w:val="28"/>
          <w:szCs w:val="28"/>
        </w:rPr>
        <w:t>Специалист, ответственный за подготовку документов, обязан принять необходимые меры для получения ответа на межведомственные запросы в установленные сроки.</w:t>
      </w:r>
    </w:p>
    <w:p>
      <w:pPr>
        <w:pStyle w:val="25"/>
        <w:shd w:val="clear" w:color="auto" w:fill="auto"/>
        <w:spacing w:after="0" w:line="240" w:lineRule="auto"/>
        <w:ind w:firstLine="540"/>
        <w:contextualSpacing/>
        <w:jc w:val="both"/>
        <w:rPr>
          <w:sz w:val="28"/>
          <w:szCs w:val="28"/>
        </w:rPr>
      </w:pPr>
      <w:r>
        <w:rPr>
          <w:sz w:val="28"/>
          <w:szCs w:val="28"/>
        </w:rPr>
        <w:t>В случае непоступления ответа на межведомственный запрос в срок установленный пунктом 2.6.3 административного регламента принимаются меры в соответствии подпунктом 3 пункта 3.1 настоящего административного регламента.</w:t>
      </w:r>
    </w:p>
    <w:p>
      <w:pPr>
        <w:pStyle w:val="25"/>
        <w:shd w:val="clear" w:color="auto" w:fill="auto"/>
        <w:spacing w:after="0" w:line="240" w:lineRule="auto"/>
        <w:ind w:firstLine="540"/>
        <w:contextualSpacing/>
        <w:jc w:val="both"/>
        <w:rPr>
          <w:sz w:val="28"/>
          <w:szCs w:val="28"/>
        </w:rPr>
      </w:pPr>
      <w:r>
        <w:rPr>
          <w:sz w:val="28"/>
          <w:szCs w:val="28"/>
        </w:rPr>
        <w:t>Критерий принятия решения: непредставление документов, предусмотренных подпунктами 2, 5, 7 пункта 2.6.1 настоящего административного регламента.</w:t>
      </w:r>
    </w:p>
    <w:p>
      <w:pPr>
        <w:pStyle w:val="25"/>
        <w:shd w:val="clear" w:color="auto" w:fill="auto"/>
        <w:spacing w:after="0" w:line="240" w:lineRule="auto"/>
        <w:ind w:firstLine="540"/>
        <w:contextualSpacing/>
        <w:jc w:val="both"/>
        <w:rPr>
          <w:sz w:val="28"/>
          <w:szCs w:val="28"/>
        </w:rPr>
      </w:pPr>
      <w:r>
        <w:rPr>
          <w:sz w:val="28"/>
          <w:szCs w:val="28"/>
        </w:rPr>
        <w:t>Результатом административной процедуры является получение в рамках межведомственного электронного взаимодействия документов (их копий или сведений, содержащихся в них), необходимых для предоставления муниципальной услуги заявителю, либо получение информации, свидетельствующей об отсутствии в распоряжении органов (организаций), участвующих в предоставлении муниципальной услуги, документов (их копий или сведений, содержащихся в них), необходимых для предоставления муниципальной услуги.</w:t>
      </w:r>
    </w:p>
    <w:p>
      <w:pPr>
        <w:pStyle w:val="25"/>
        <w:shd w:val="clear" w:color="auto" w:fill="auto"/>
        <w:spacing w:after="0" w:line="240" w:lineRule="auto"/>
        <w:ind w:firstLine="540"/>
        <w:contextualSpacing/>
        <w:jc w:val="both"/>
        <w:rPr>
          <w:sz w:val="28"/>
          <w:szCs w:val="28"/>
        </w:rPr>
      </w:pPr>
      <w:r>
        <w:rPr>
          <w:sz w:val="28"/>
          <w:szCs w:val="28"/>
        </w:rPr>
        <w:t>Фиксация результата выполнения административной процедуры не производится.</w:t>
      </w:r>
    </w:p>
    <w:p>
      <w:pPr>
        <w:pStyle w:val="25"/>
        <w:shd w:val="clear" w:color="auto" w:fill="auto"/>
        <w:spacing w:after="0" w:line="240" w:lineRule="auto"/>
        <w:ind w:firstLine="540"/>
        <w:contextualSpacing/>
        <w:jc w:val="both"/>
        <w:rPr>
          <w:sz w:val="28"/>
          <w:szCs w:val="28"/>
        </w:rPr>
      </w:pPr>
      <w:r>
        <w:rPr>
          <w:sz w:val="28"/>
          <w:szCs w:val="28"/>
        </w:rPr>
        <w:t xml:space="preserve">3.1.3 Принятие решения о согласовании (об отказе в согласовании) проведения переустройства и (или) перепланировки помещения в многоквартирном доме. </w:t>
      </w:r>
    </w:p>
    <w:p>
      <w:pPr>
        <w:pStyle w:val="25"/>
        <w:shd w:val="clear" w:color="auto" w:fill="auto"/>
        <w:spacing w:after="0" w:line="240" w:lineRule="auto"/>
        <w:ind w:firstLine="540"/>
        <w:contextualSpacing/>
        <w:jc w:val="both"/>
        <w:rPr>
          <w:sz w:val="28"/>
          <w:szCs w:val="28"/>
        </w:rPr>
      </w:pPr>
      <w:r>
        <w:rPr>
          <w:sz w:val="28"/>
          <w:szCs w:val="28"/>
        </w:rPr>
        <w:t>Основанием для начала административной процедуры является получение уполномоченным органом документов, указанных в пункте 2.6.1 настоящего административного регламента, в том числе по каналам межведомственного информационного взаимодействия, либо информации, свидетельствующей об отсутствии в распоряжении органов (организаций), участвующих в предоставлении муниципальной услуги, документов (их копий или содержащихся в них сведений), необходимых для предоставления муниципальной услуги.</w:t>
      </w:r>
    </w:p>
    <w:p>
      <w:pPr>
        <w:pStyle w:val="25"/>
        <w:shd w:val="clear" w:color="auto" w:fill="auto"/>
        <w:spacing w:after="0" w:line="240" w:lineRule="auto"/>
        <w:ind w:firstLine="540"/>
        <w:contextualSpacing/>
        <w:jc w:val="both"/>
        <w:rPr>
          <w:sz w:val="28"/>
          <w:szCs w:val="28"/>
        </w:rPr>
      </w:pPr>
      <w:r>
        <w:rPr>
          <w:sz w:val="28"/>
          <w:szCs w:val="28"/>
        </w:rPr>
        <w:t>Ответственным за выполнение административной процедуры является должностное лицо уполномоченного органа.</w:t>
      </w:r>
    </w:p>
    <w:p>
      <w:pPr>
        <w:pStyle w:val="25"/>
        <w:shd w:val="clear" w:color="auto" w:fill="auto"/>
        <w:spacing w:after="0" w:line="240" w:lineRule="auto"/>
        <w:ind w:firstLine="540"/>
        <w:contextualSpacing/>
        <w:jc w:val="both"/>
        <w:rPr>
          <w:color w:val="000000" w:themeColor="text1"/>
          <w:sz w:val="28"/>
          <w:szCs w:val="28"/>
          <w14:textFill>
            <w14:solidFill>
              <w14:schemeClr w14:val="tx1"/>
            </w14:solidFill>
          </w14:textFill>
        </w:rPr>
      </w:pPr>
      <w:r>
        <w:rPr>
          <w:sz w:val="28"/>
          <w:szCs w:val="28"/>
        </w:rPr>
        <w:t xml:space="preserve">Специалист уполномоченного органа или уполномоченная комиссия проводит анализ представленных документов на наличие оснований для принятия решения, и подготавливает проект решения о согласовании проведения переустройства и (или) перепланировки помещения в многоквартирном доме по форме, утвержденной постановлением Правительства Российской Федерации от 28 апреля 2005 года № 266 «Об утверждении формы заявления о переустройстве и (или) перепланировке жилого помещения и формы документа, подтверждающего принятие решения о согласовании проведения переустройства и (или) перепланировки жилого помещения», либо проект решения об отказе в согласовании проведения переустройства и (или) перепланировки помещения в многоквартирном доме </w:t>
      </w:r>
      <w:r>
        <w:rPr>
          <w:color w:val="000000" w:themeColor="text1"/>
          <w:sz w:val="28"/>
          <w:szCs w:val="28"/>
          <w14:textFill>
            <w14:solidFill>
              <w14:schemeClr w14:val="tx1"/>
            </w14:solidFill>
          </w14:textFill>
        </w:rPr>
        <w:t>(Приложение № 3 к настоящему административному регламенту), либо проект решения об отказе в согласовании проведения переустройства и (или) перепланировки помещения в многоквартирном доме (Приложение № 4 к настоящему административному регламенту).</w:t>
      </w:r>
    </w:p>
    <w:p>
      <w:pPr>
        <w:pStyle w:val="25"/>
        <w:shd w:val="clear" w:color="auto" w:fill="auto"/>
        <w:spacing w:after="0" w:line="240" w:lineRule="auto"/>
        <w:ind w:firstLine="540"/>
        <w:contextualSpacing/>
        <w:jc w:val="both"/>
        <w:rPr>
          <w:sz w:val="28"/>
          <w:szCs w:val="28"/>
        </w:rPr>
      </w:pPr>
      <w:r>
        <w:rPr>
          <w:sz w:val="28"/>
          <w:szCs w:val="28"/>
        </w:rPr>
        <w:t>При поступлении в уполномоченный орган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проведения переустройства и (или) перепланировки помещения в многоквартирном доме в соответствии с пунктом 2.6.1 настоящего административного регламента, и, если соответствующий документ не представлен заявителем по собственной инициативе, уполномоченный орган после получения указанного ответа уведомляет заявителя о получении такого ответа, и предлагает заявителю представить документ и (или) информацию, необходимые для проведения переустройства и (или) перепланировки помещения в многоквартирном доме в соответствии с пунктом 2.6.1 настоящего административного регламента, в течение пятнадцати рабочих дней со дня направления уведомления.</w:t>
      </w:r>
    </w:p>
    <w:p>
      <w:pPr>
        <w:pStyle w:val="25"/>
        <w:shd w:val="clear" w:color="auto" w:fill="auto"/>
        <w:spacing w:after="0" w:line="240" w:lineRule="auto"/>
        <w:ind w:firstLine="540"/>
        <w:contextualSpacing/>
        <w:jc w:val="both"/>
        <w:rPr>
          <w:sz w:val="28"/>
          <w:szCs w:val="28"/>
        </w:rPr>
      </w:pPr>
      <w:r>
        <w:rPr>
          <w:sz w:val="28"/>
          <w:szCs w:val="28"/>
        </w:rPr>
        <w:t>При непредставлении заявителем документов, необходимых для предоставления муниципальной услуги, в указанном случае, специалист уполномоченного органа подготавливает проект решения об отказе в согласовании проведения переустройства и (или) перепланировки помещения в многоквартирном доме.</w:t>
      </w:r>
    </w:p>
    <w:p>
      <w:pPr>
        <w:pStyle w:val="25"/>
        <w:shd w:val="clear" w:color="auto" w:fill="auto"/>
        <w:spacing w:after="0" w:line="240" w:lineRule="auto"/>
        <w:ind w:firstLine="540"/>
        <w:contextualSpacing/>
        <w:jc w:val="both"/>
        <w:rPr>
          <w:sz w:val="28"/>
          <w:szCs w:val="28"/>
        </w:rPr>
      </w:pPr>
      <w:r>
        <w:rPr>
          <w:sz w:val="28"/>
          <w:szCs w:val="28"/>
        </w:rPr>
        <w:t>Решение об отказе в согласовании проведения переустройства и (или) перепланировки помещения в многоквартирном доме должно содержать основания отказа с обязательной ссылкой на нарушения.</w:t>
      </w:r>
    </w:p>
    <w:p>
      <w:pPr>
        <w:pStyle w:val="25"/>
        <w:shd w:val="clear" w:color="auto" w:fill="auto"/>
        <w:spacing w:after="0" w:line="240" w:lineRule="auto"/>
        <w:ind w:firstLine="540"/>
        <w:contextualSpacing/>
        <w:jc w:val="both"/>
        <w:rPr>
          <w:sz w:val="28"/>
          <w:szCs w:val="28"/>
        </w:rPr>
      </w:pPr>
      <w:r>
        <w:rPr>
          <w:sz w:val="28"/>
          <w:szCs w:val="28"/>
        </w:rPr>
        <w:t xml:space="preserve">Решение о согласовании или об отказе в согласовании проведения переустройства и (или) перепланировки помещения в многоквартирном доме подписывается </w:t>
      </w:r>
      <w:r>
        <w:rPr>
          <w:color w:val="000000" w:themeColor="text1"/>
          <w:sz w:val="28"/>
          <w:szCs w:val="28"/>
          <w14:textFill>
            <w14:solidFill>
              <w14:schemeClr w14:val="tx1"/>
            </w14:solidFill>
          </w14:textFill>
        </w:rPr>
        <w:t>руководителем уполномоченного органа</w:t>
      </w:r>
      <w:r>
        <w:rPr>
          <w:sz w:val="28"/>
          <w:szCs w:val="28"/>
        </w:rPr>
        <w:t xml:space="preserve"> в двух экземплярах и передается специалисту, ответственному за прием- выдачу документов.</w:t>
      </w:r>
    </w:p>
    <w:p>
      <w:pPr>
        <w:pStyle w:val="25"/>
        <w:shd w:val="clear" w:color="auto" w:fill="auto"/>
        <w:spacing w:after="0" w:line="240" w:lineRule="auto"/>
        <w:ind w:firstLine="540"/>
        <w:contextualSpacing/>
        <w:jc w:val="both"/>
        <w:rPr>
          <w:sz w:val="28"/>
          <w:szCs w:val="28"/>
        </w:rPr>
      </w:pPr>
      <w:r>
        <w:rPr>
          <w:sz w:val="28"/>
          <w:szCs w:val="28"/>
        </w:rPr>
        <w:t>В случае представления заявления о переустройстве и (или) перепланировке через МФЦ документ, подтверждающий принятие решения, направляется в МФЦ, если иной способ его получения не указан заявителем.</w:t>
      </w:r>
    </w:p>
    <w:p>
      <w:pPr>
        <w:pStyle w:val="25"/>
        <w:shd w:val="clear" w:color="auto" w:fill="auto"/>
        <w:spacing w:after="0" w:line="240" w:lineRule="auto"/>
        <w:ind w:firstLine="540"/>
        <w:contextualSpacing/>
        <w:jc w:val="both"/>
        <w:rPr>
          <w:sz w:val="28"/>
          <w:szCs w:val="28"/>
        </w:rPr>
      </w:pPr>
      <w:r>
        <w:rPr>
          <w:sz w:val="28"/>
          <w:szCs w:val="28"/>
        </w:rPr>
        <w:t>Максимальный срок выполнения административной процедуры принятия решения о согласовании или об отказе в согласовании проведения переустройства и (или) перепланировки помещения в многоквартирном доме не может превышать срока пяти дней со дня представления в уполномоченный орган документов.</w:t>
      </w:r>
    </w:p>
    <w:p>
      <w:pPr>
        <w:pStyle w:val="25"/>
        <w:shd w:val="clear" w:color="auto" w:fill="auto"/>
        <w:spacing w:after="0" w:line="240" w:lineRule="auto"/>
        <w:ind w:firstLine="540"/>
        <w:contextualSpacing/>
        <w:jc w:val="both"/>
        <w:rPr>
          <w:sz w:val="28"/>
          <w:szCs w:val="28"/>
        </w:rPr>
      </w:pPr>
      <w:r>
        <w:rPr>
          <w:sz w:val="28"/>
          <w:szCs w:val="28"/>
        </w:rPr>
        <w:t>Критерий принятия решения: наличие (отсутствие) оснований для отказа в предоставлении муниципальной услуги, предусмотренных пунктом 2.7 настоящего административного регламента.</w:t>
      </w:r>
    </w:p>
    <w:p>
      <w:pPr>
        <w:pStyle w:val="25"/>
        <w:shd w:val="clear" w:color="auto" w:fill="auto"/>
        <w:spacing w:after="0" w:line="240" w:lineRule="auto"/>
        <w:ind w:firstLine="540"/>
        <w:contextualSpacing/>
        <w:jc w:val="both"/>
        <w:rPr>
          <w:sz w:val="28"/>
          <w:szCs w:val="28"/>
        </w:rPr>
      </w:pPr>
      <w:r>
        <w:rPr>
          <w:sz w:val="28"/>
          <w:szCs w:val="28"/>
        </w:rPr>
        <w:t>Результатом административной процедуры является поступление к специалисту, ответственному за прием-выдачу документов, решения о согласовании или об отказе в согласовании проведения переустройства и (или) перепланировки помещения в многоквартирном доме.</w:t>
      </w:r>
    </w:p>
    <w:p>
      <w:pPr>
        <w:pStyle w:val="25"/>
        <w:shd w:val="clear" w:color="auto" w:fill="auto"/>
        <w:spacing w:after="0" w:line="240" w:lineRule="auto"/>
        <w:ind w:firstLine="540"/>
        <w:contextualSpacing/>
        <w:jc w:val="both"/>
        <w:rPr>
          <w:sz w:val="28"/>
          <w:szCs w:val="28"/>
        </w:rPr>
      </w:pPr>
      <w:r>
        <w:rPr>
          <w:sz w:val="28"/>
          <w:szCs w:val="28"/>
        </w:rPr>
        <w:t>Результат выполнения административной процедуры фиксируется в системе электронного документооборота уполномоченного органа, журнале регистрации.</w:t>
      </w:r>
    </w:p>
    <w:p>
      <w:pPr>
        <w:pStyle w:val="25"/>
        <w:shd w:val="clear" w:color="auto" w:fill="auto"/>
        <w:spacing w:after="0" w:line="240" w:lineRule="auto"/>
        <w:ind w:firstLine="540"/>
        <w:contextualSpacing/>
        <w:jc w:val="both"/>
        <w:rPr>
          <w:sz w:val="28"/>
          <w:szCs w:val="28"/>
        </w:rPr>
      </w:pPr>
      <w:r>
        <w:rPr>
          <w:sz w:val="28"/>
          <w:szCs w:val="28"/>
        </w:rPr>
        <w:t>3.1.4. Выдача (направление) документов по результатам предоставления муниципальной услуги.</w:t>
      </w:r>
    </w:p>
    <w:p>
      <w:pPr>
        <w:pStyle w:val="25"/>
        <w:shd w:val="clear" w:color="auto" w:fill="auto"/>
        <w:spacing w:after="0" w:line="240" w:lineRule="auto"/>
        <w:ind w:firstLine="540"/>
        <w:contextualSpacing/>
        <w:jc w:val="both"/>
        <w:rPr>
          <w:sz w:val="28"/>
          <w:szCs w:val="28"/>
        </w:rPr>
      </w:pPr>
      <w:r>
        <w:rPr>
          <w:sz w:val="28"/>
          <w:szCs w:val="28"/>
        </w:rPr>
        <w:t>3.1.4.1. Выдача (направление) документов по результатам предоставления муниципальной услуги в уполномоченном органе.</w:t>
      </w:r>
    </w:p>
    <w:p>
      <w:pPr>
        <w:pStyle w:val="25"/>
        <w:shd w:val="clear" w:color="auto" w:fill="auto"/>
        <w:spacing w:after="0" w:line="240" w:lineRule="auto"/>
        <w:ind w:firstLine="540"/>
        <w:contextualSpacing/>
        <w:jc w:val="both"/>
        <w:rPr>
          <w:sz w:val="28"/>
          <w:szCs w:val="28"/>
        </w:rPr>
      </w:pPr>
      <w:r>
        <w:rPr>
          <w:sz w:val="28"/>
          <w:szCs w:val="28"/>
        </w:rPr>
        <w:t>Основанием для начала процедуры выдачи документов является наличие сформированных документов, являющихся результатом предоставления муниципальной услуги.</w:t>
      </w:r>
    </w:p>
    <w:p>
      <w:pPr>
        <w:pStyle w:val="25"/>
        <w:shd w:val="clear" w:color="auto" w:fill="auto"/>
        <w:spacing w:after="0" w:line="240" w:lineRule="auto"/>
        <w:ind w:firstLine="540"/>
        <w:contextualSpacing/>
        <w:jc w:val="both"/>
        <w:rPr>
          <w:sz w:val="28"/>
          <w:szCs w:val="28"/>
        </w:rPr>
      </w:pPr>
      <w:r>
        <w:rPr>
          <w:sz w:val="28"/>
          <w:szCs w:val="28"/>
        </w:rPr>
        <w:t>Для получения результатов предоставления муниципальной услуги в бумажном виде и (или) для сверки электронных образов документов с оригиналами (при направлении запроса на предоставление услуги через ЕПГУ, заявитель предъявляет следующие документы:</w:t>
      </w:r>
    </w:p>
    <w:p>
      <w:pPr>
        <w:pStyle w:val="25"/>
        <w:numPr>
          <w:ilvl w:val="0"/>
          <w:numId w:val="9"/>
        </w:numPr>
        <w:shd w:val="clear" w:color="auto" w:fill="auto"/>
        <w:tabs>
          <w:tab w:val="left" w:pos="795"/>
        </w:tabs>
        <w:spacing w:after="0" w:line="240" w:lineRule="auto"/>
        <w:ind w:firstLine="540"/>
        <w:contextualSpacing/>
        <w:jc w:val="both"/>
        <w:rPr>
          <w:sz w:val="28"/>
          <w:szCs w:val="28"/>
        </w:rPr>
      </w:pPr>
      <w:r>
        <w:rPr>
          <w:sz w:val="28"/>
          <w:szCs w:val="28"/>
        </w:rPr>
        <w:t>документ, удостоверяющий личность заявителя;</w:t>
      </w:r>
    </w:p>
    <w:p>
      <w:pPr>
        <w:pStyle w:val="25"/>
        <w:numPr>
          <w:ilvl w:val="0"/>
          <w:numId w:val="9"/>
        </w:numPr>
        <w:shd w:val="clear" w:color="auto" w:fill="auto"/>
        <w:tabs>
          <w:tab w:val="left" w:pos="822"/>
        </w:tabs>
        <w:spacing w:after="0" w:line="240" w:lineRule="auto"/>
        <w:ind w:firstLine="540"/>
        <w:contextualSpacing/>
        <w:jc w:val="both"/>
        <w:rPr>
          <w:sz w:val="28"/>
          <w:szCs w:val="28"/>
        </w:rPr>
      </w:pPr>
      <w:r>
        <w:rPr>
          <w:sz w:val="28"/>
          <w:szCs w:val="28"/>
        </w:rPr>
        <w:t>документ, подтверждающий полномочия представителя на получение документов (если от имени заявителя действует представитель);</w:t>
      </w:r>
    </w:p>
    <w:p>
      <w:pPr>
        <w:pStyle w:val="25"/>
        <w:numPr>
          <w:ilvl w:val="0"/>
          <w:numId w:val="9"/>
        </w:numPr>
        <w:shd w:val="clear" w:color="auto" w:fill="auto"/>
        <w:tabs>
          <w:tab w:val="left" w:pos="814"/>
        </w:tabs>
        <w:spacing w:after="0" w:line="240" w:lineRule="auto"/>
        <w:ind w:firstLine="540"/>
        <w:contextualSpacing/>
        <w:jc w:val="both"/>
        <w:rPr>
          <w:sz w:val="28"/>
          <w:szCs w:val="28"/>
        </w:rPr>
      </w:pPr>
      <w:r>
        <w:rPr>
          <w:sz w:val="28"/>
          <w:szCs w:val="28"/>
        </w:rPr>
        <w:t>расписка в получении документов (при ее наличии у заявителя).</w:t>
      </w:r>
    </w:p>
    <w:p>
      <w:pPr>
        <w:pStyle w:val="25"/>
        <w:shd w:val="clear" w:color="auto" w:fill="auto"/>
        <w:spacing w:after="0" w:line="240" w:lineRule="auto"/>
        <w:ind w:firstLine="540"/>
        <w:contextualSpacing/>
        <w:jc w:val="both"/>
        <w:rPr>
          <w:sz w:val="28"/>
          <w:szCs w:val="28"/>
        </w:rPr>
      </w:pPr>
      <w:r>
        <w:rPr>
          <w:sz w:val="28"/>
          <w:szCs w:val="28"/>
        </w:rPr>
        <w:t>Специалист, ответственный за прием и выдачу документов, при выдаче результата предоставления услуги на бумажном носителе:</w:t>
      </w:r>
    </w:p>
    <w:p>
      <w:pPr>
        <w:pStyle w:val="25"/>
        <w:numPr>
          <w:ilvl w:val="1"/>
          <w:numId w:val="9"/>
        </w:numPr>
        <w:shd w:val="clear" w:color="auto" w:fill="auto"/>
        <w:tabs>
          <w:tab w:val="left" w:pos="790"/>
        </w:tabs>
        <w:spacing w:after="0" w:line="240" w:lineRule="auto"/>
        <w:ind w:firstLine="540"/>
        <w:contextualSpacing/>
        <w:jc w:val="both"/>
        <w:rPr>
          <w:sz w:val="28"/>
          <w:szCs w:val="28"/>
        </w:rPr>
      </w:pPr>
      <w:r>
        <w:rPr>
          <w:sz w:val="28"/>
          <w:szCs w:val="28"/>
        </w:rPr>
        <w:t>устанавливает личность заявителя либо его представителя;</w:t>
      </w:r>
    </w:p>
    <w:p>
      <w:pPr>
        <w:pStyle w:val="25"/>
        <w:numPr>
          <w:ilvl w:val="1"/>
          <w:numId w:val="9"/>
        </w:numPr>
        <w:shd w:val="clear" w:color="auto" w:fill="auto"/>
        <w:tabs>
          <w:tab w:val="left" w:pos="903"/>
        </w:tabs>
        <w:spacing w:after="0" w:line="240" w:lineRule="auto"/>
        <w:ind w:firstLine="540"/>
        <w:contextualSpacing/>
        <w:jc w:val="both"/>
        <w:rPr>
          <w:sz w:val="28"/>
          <w:szCs w:val="28"/>
        </w:rPr>
      </w:pPr>
      <w:r>
        <w:rPr>
          <w:sz w:val="28"/>
          <w:szCs w:val="28"/>
        </w:rPr>
        <w:t>проверяет правомочия представителя заявителя действовать от имени заявителя при получении документов;</w:t>
      </w:r>
    </w:p>
    <w:p>
      <w:pPr>
        <w:pStyle w:val="25"/>
        <w:numPr>
          <w:ilvl w:val="1"/>
          <w:numId w:val="9"/>
        </w:numPr>
        <w:shd w:val="clear" w:color="auto" w:fill="auto"/>
        <w:tabs>
          <w:tab w:val="left" w:pos="819"/>
        </w:tabs>
        <w:spacing w:after="0" w:line="240" w:lineRule="auto"/>
        <w:ind w:firstLine="540"/>
        <w:contextualSpacing/>
        <w:jc w:val="both"/>
        <w:rPr>
          <w:sz w:val="28"/>
          <w:szCs w:val="28"/>
        </w:rPr>
      </w:pPr>
      <w:r>
        <w:rPr>
          <w:sz w:val="28"/>
          <w:szCs w:val="28"/>
        </w:rPr>
        <w:t>выдает документы;</w:t>
      </w:r>
    </w:p>
    <w:p>
      <w:pPr>
        <w:pStyle w:val="25"/>
        <w:numPr>
          <w:ilvl w:val="1"/>
          <w:numId w:val="9"/>
        </w:numPr>
        <w:shd w:val="clear" w:color="auto" w:fill="auto"/>
        <w:tabs>
          <w:tab w:val="left" w:pos="946"/>
        </w:tabs>
        <w:spacing w:after="0" w:line="240" w:lineRule="auto"/>
        <w:ind w:firstLine="540"/>
        <w:contextualSpacing/>
        <w:jc w:val="both"/>
        <w:rPr>
          <w:sz w:val="28"/>
          <w:szCs w:val="28"/>
        </w:rPr>
      </w:pPr>
      <w:r>
        <w:rPr>
          <w:sz w:val="28"/>
          <w:szCs w:val="28"/>
        </w:rPr>
        <w:t>регистрирует факт выдачи документов в системе электронного документооборота уполномоченного органа и в журнале регистрации;</w:t>
      </w:r>
    </w:p>
    <w:p>
      <w:pPr>
        <w:pStyle w:val="25"/>
        <w:numPr>
          <w:ilvl w:val="1"/>
          <w:numId w:val="9"/>
        </w:numPr>
        <w:shd w:val="clear" w:color="auto" w:fill="auto"/>
        <w:tabs>
          <w:tab w:val="left" w:pos="819"/>
        </w:tabs>
        <w:spacing w:after="0" w:line="240" w:lineRule="auto"/>
        <w:ind w:firstLine="540"/>
        <w:contextualSpacing/>
        <w:jc w:val="both"/>
        <w:rPr>
          <w:sz w:val="28"/>
          <w:szCs w:val="28"/>
        </w:rPr>
      </w:pPr>
      <w:r>
        <w:rPr>
          <w:sz w:val="28"/>
          <w:szCs w:val="28"/>
        </w:rPr>
        <w:t>отказывает в выдаче результата предоставления муниципальной услуги в случаях:</w:t>
      </w:r>
    </w:p>
    <w:p>
      <w:pPr>
        <w:pStyle w:val="25"/>
        <w:shd w:val="clear" w:color="auto" w:fill="auto"/>
        <w:tabs>
          <w:tab w:val="left" w:pos="690"/>
        </w:tabs>
        <w:spacing w:after="0" w:line="240" w:lineRule="auto"/>
        <w:ind w:left="540"/>
        <w:contextualSpacing/>
        <w:jc w:val="both"/>
        <w:rPr>
          <w:sz w:val="28"/>
          <w:szCs w:val="28"/>
        </w:rPr>
      </w:pPr>
      <w:r>
        <w:rPr>
          <w:sz w:val="28"/>
          <w:szCs w:val="28"/>
        </w:rPr>
        <w:t>за выдачей документов обратилось лицо, не являющееся заявителем (его представителем);</w:t>
      </w:r>
    </w:p>
    <w:p>
      <w:pPr>
        <w:pStyle w:val="25"/>
        <w:shd w:val="clear" w:color="auto" w:fill="auto"/>
        <w:tabs>
          <w:tab w:val="left" w:pos="699"/>
        </w:tabs>
        <w:spacing w:after="0" w:line="240" w:lineRule="auto"/>
        <w:ind w:left="540"/>
        <w:contextualSpacing/>
        <w:jc w:val="both"/>
        <w:rPr>
          <w:sz w:val="28"/>
          <w:szCs w:val="28"/>
        </w:rPr>
      </w:pPr>
      <w:r>
        <w:rPr>
          <w:sz w:val="28"/>
          <w:szCs w:val="28"/>
        </w:rPr>
        <w:t>обратившееся лицо отказалось предъявить документ, удостоверяющий его личность.</w:t>
      </w:r>
    </w:p>
    <w:p>
      <w:pPr>
        <w:pStyle w:val="25"/>
        <w:shd w:val="clear" w:color="auto" w:fill="auto"/>
        <w:spacing w:after="0" w:line="240" w:lineRule="auto"/>
        <w:ind w:firstLine="540"/>
        <w:contextualSpacing/>
        <w:jc w:val="both"/>
        <w:rPr>
          <w:sz w:val="28"/>
          <w:szCs w:val="28"/>
        </w:rPr>
      </w:pPr>
      <w:r>
        <w:rPr>
          <w:sz w:val="28"/>
          <w:szCs w:val="28"/>
        </w:rPr>
        <w:t>В случае подачи заявителем документов в электронном виде посредством ЕПГУ и указании в запросе о получении результата предоставления услуги в электронном виде, специалист, ответственный за прием и выдачу документов:</w:t>
      </w:r>
    </w:p>
    <w:p>
      <w:pPr>
        <w:pStyle w:val="25"/>
        <w:numPr>
          <w:ilvl w:val="1"/>
          <w:numId w:val="10"/>
        </w:numPr>
        <w:shd w:val="clear" w:color="auto" w:fill="auto"/>
        <w:tabs>
          <w:tab w:val="left" w:pos="790"/>
        </w:tabs>
        <w:spacing w:after="0" w:line="240" w:lineRule="auto"/>
        <w:ind w:firstLine="540"/>
        <w:contextualSpacing/>
        <w:jc w:val="both"/>
        <w:rPr>
          <w:sz w:val="28"/>
          <w:szCs w:val="28"/>
        </w:rPr>
      </w:pPr>
      <w:r>
        <w:rPr>
          <w:sz w:val="28"/>
          <w:szCs w:val="28"/>
        </w:rPr>
        <w:t>устанавливает личность заявителя либо его представителя;</w:t>
      </w:r>
    </w:p>
    <w:p>
      <w:pPr>
        <w:pStyle w:val="25"/>
        <w:numPr>
          <w:ilvl w:val="1"/>
          <w:numId w:val="10"/>
        </w:numPr>
        <w:shd w:val="clear" w:color="auto" w:fill="auto"/>
        <w:tabs>
          <w:tab w:val="left" w:pos="903"/>
        </w:tabs>
        <w:spacing w:after="0" w:line="240" w:lineRule="auto"/>
        <w:ind w:firstLine="540"/>
        <w:contextualSpacing/>
        <w:jc w:val="both"/>
        <w:rPr>
          <w:sz w:val="28"/>
          <w:szCs w:val="28"/>
        </w:rPr>
      </w:pPr>
      <w:r>
        <w:rPr>
          <w:sz w:val="28"/>
          <w:szCs w:val="28"/>
        </w:rPr>
        <w:t>проверяет правомочия представителя заявителя действовать от имени заявителя при получении документов;</w:t>
      </w:r>
    </w:p>
    <w:p>
      <w:pPr>
        <w:pStyle w:val="25"/>
        <w:numPr>
          <w:ilvl w:val="1"/>
          <w:numId w:val="10"/>
        </w:numPr>
        <w:shd w:val="clear" w:color="auto" w:fill="auto"/>
        <w:tabs>
          <w:tab w:val="left" w:pos="898"/>
        </w:tabs>
        <w:spacing w:after="0" w:line="240" w:lineRule="auto"/>
        <w:ind w:firstLine="540"/>
        <w:contextualSpacing/>
        <w:jc w:val="both"/>
        <w:rPr>
          <w:sz w:val="28"/>
          <w:szCs w:val="28"/>
        </w:rPr>
      </w:pPr>
      <w:r>
        <w:rPr>
          <w:sz w:val="28"/>
          <w:szCs w:val="28"/>
        </w:rPr>
        <w:t>сверяет электронные образы документов с оригиналами (при направлении запроса и документов на предоставление услуги через ЕПГУ;</w:t>
      </w:r>
    </w:p>
    <w:p>
      <w:pPr>
        <w:pStyle w:val="25"/>
        <w:numPr>
          <w:ilvl w:val="1"/>
          <w:numId w:val="10"/>
        </w:numPr>
        <w:shd w:val="clear" w:color="auto" w:fill="auto"/>
        <w:tabs>
          <w:tab w:val="left" w:pos="841"/>
        </w:tabs>
        <w:spacing w:after="0" w:line="240" w:lineRule="auto"/>
        <w:ind w:firstLine="540"/>
        <w:contextualSpacing/>
        <w:jc w:val="both"/>
        <w:rPr>
          <w:sz w:val="28"/>
          <w:szCs w:val="28"/>
        </w:rPr>
      </w:pPr>
      <w:r>
        <w:rPr>
          <w:sz w:val="28"/>
          <w:szCs w:val="28"/>
        </w:rPr>
        <w:t>уведомляет заявителя о том, что результат предоставления муниципальной услуги будет направлен в личный кабинет на ЕПГУ в форме электронного документа.</w:t>
      </w:r>
    </w:p>
    <w:p>
      <w:pPr>
        <w:pStyle w:val="25"/>
        <w:shd w:val="clear" w:color="auto" w:fill="auto"/>
        <w:spacing w:after="0" w:line="240" w:lineRule="auto"/>
        <w:ind w:firstLine="540"/>
        <w:contextualSpacing/>
        <w:jc w:val="both"/>
        <w:rPr>
          <w:sz w:val="28"/>
          <w:szCs w:val="28"/>
        </w:rPr>
      </w:pPr>
      <w:r>
        <w:rPr>
          <w:sz w:val="28"/>
          <w:szCs w:val="28"/>
        </w:rPr>
        <w:t>При установлении расхождений электронных образов документов, направленных в электронной форме, с оригиналами, результат предоставления услуги заявителю не направляется через ЕПГУ, о чем составляется акт.</w:t>
      </w:r>
    </w:p>
    <w:p>
      <w:pPr>
        <w:pStyle w:val="25"/>
        <w:shd w:val="clear" w:color="auto" w:fill="auto"/>
        <w:spacing w:after="0" w:line="240" w:lineRule="auto"/>
        <w:ind w:firstLine="540"/>
        <w:contextualSpacing/>
        <w:jc w:val="both"/>
        <w:rPr>
          <w:sz w:val="28"/>
          <w:szCs w:val="28"/>
        </w:rPr>
      </w:pPr>
      <w:r>
        <w:rPr>
          <w:sz w:val="28"/>
          <w:szCs w:val="28"/>
        </w:rPr>
        <w:t>В случае, если принято решение о согласовании (об отказе в согласовании) проведения переустройства и (или) перепланировки помещения в многоквартирном доме, данное решение сканируется и направляется заявителю через ЕПГУ либо направляется в форме электронного документа, подписанного электронной подписью в личный кабинет заявителя на ЕПГУ. Данное решение выдается или направляется заявителю не позднее чем через три рабочих дня со дня принятия такого решения и может быть обжаловано заявителем в судебном порядке.</w:t>
      </w:r>
    </w:p>
    <w:p>
      <w:pPr>
        <w:pStyle w:val="25"/>
        <w:shd w:val="clear" w:color="auto" w:fill="auto"/>
        <w:spacing w:after="0" w:line="240" w:lineRule="auto"/>
        <w:ind w:firstLine="540"/>
        <w:contextualSpacing/>
        <w:jc w:val="both"/>
        <w:rPr>
          <w:sz w:val="28"/>
          <w:szCs w:val="28"/>
        </w:rPr>
      </w:pPr>
      <w:r>
        <w:rPr>
          <w:sz w:val="28"/>
          <w:szCs w:val="28"/>
        </w:rPr>
        <w:t>Максимальный срок выполнения данной административной процедуры составляет 3 рабочих дня со дня принятия решения о согласовании либо об отказе в согласовании проведения переустройства и (или) перепланировки помещения в многоквартирном доме.</w:t>
      </w:r>
    </w:p>
    <w:p>
      <w:pPr>
        <w:pStyle w:val="25"/>
        <w:shd w:val="clear" w:color="auto" w:fill="auto"/>
        <w:spacing w:after="0" w:line="240" w:lineRule="auto"/>
        <w:ind w:firstLine="540"/>
        <w:contextualSpacing/>
        <w:jc w:val="both"/>
        <w:rPr>
          <w:sz w:val="28"/>
          <w:szCs w:val="28"/>
        </w:rPr>
      </w:pPr>
      <w:r>
        <w:rPr>
          <w:sz w:val="28"/>
          <w:szCs w:val="28"/>
        </w:rPr>
        <w:t>Критерий принятия решения: принятие решения о согласовании проведения переустройства и (или) перепланировки помещения в многоквартирном доме либо решения об отказе в согласовании проведения переустройства и (или) перепланировки помещения в многоквартирном доме.</w:t>
      </w:r>
    </w:p>
    <w:p>
      <w:pPr>
        <w:pStyle w:val="25"/>
        <w:shd w:val="clear" w:color="auto" w:fill="auto"/>
        <w:spacing w:after="0" w:line="240" w:lineRule="auto"/>
        <w:ind w:firstLine="540"/>
        <w:contextualSpacing/>
        <w:jc w:val="both"/>
        <w:rPr>
          <w:sz w:val="28"/>
          <w:szCs w:val="28"/>
        </w:rPr>
      </w:pPr>
      <w:r>
        <w:rPr>
          <w:sz w:val="28"/>
          <w:szCs w:val="28"/>
        </w:rPr>
        <w:t>Результатом административной процедуры является выдача или направление по адресу, указанному в заявлении, либо через МФЦ, ЕПГУ, заявителю документа, подтверждающего принятие такого решения.</w:t>
      </w:r>
    </w:p>
    <w:p>
      <w:pPr>
        <w:pStyle w:val="25"/>
        <w:shd w:val="clear" w:color="auto" w:fill="auto"/>
        <w:spacing w:after="0" w:line="240" w:lineRule="auto"/>
        <w:ind w:firstLine="540"/>
        <w:contextualSpacing/>
        <w:jc w:val="both"/>
        <w:rPr>
          <w:sz w:val="28"/>
          <w:szCs w:val="28"/>
        </w:rPr>
      </w:pPr>
      <w:r>
        <w:rPr>
          <w:sz w:val="28"/>
          <w:szCs w:val="28"/>
        </w:rPr>
        <w:t>Результат выполнения административной процедуры фиксируется в системе электронного документооборота уполномоченного органа и в журнале регистрации.</w:t>
      </w:r>
    </w:p>
    <w:p>
      <w:pPr>
        <w:pStyle w:val="25"/>
        <w:shd w:val="clear" w:color="auto" w:fill="auto"/>
        <w:spacing w:after="0" w:line="240" w:lineRule="auto"/>
        <w:ind w:firstLine="540"/>
        <w:contextualSpacing/>
        <w:jc w:val="both"/>
        <w:rPr>
          <w:sz w:val="28"/>
          <w:szCs w:val="28"/>
        </w:rPr>
      </w:pPr>
    </w:p>
    <w:p>
      <w:pPr>
        <w:pStyle w:val="114"/>
        <w:keepNext/>
        <w:keepLines/>
        <w:shd w:val="clear" w:color="auto" w:fill="auto"/>
        <w:spacing w:line="240" w:lineRule="auto"/>
        <w:contextualSpacing/>
        <w:rPr>
          <w:rStyle w:val="120"/>
          <w:b/>
          <w:bCs/>
          <w:sz w:val="28"/>
          <w:szCs w:val="28"/>
        </w:rPr>
      </w:pPr>
      <w:bookmarkStart w:id="4" w:name="bookmark35"/>
      <w:r>
        <w:rPr>
          <w:rStyle w:val="120"/>
          <w:b/>
          <w:bCs/>
          <w:sz w:val="28"/>
          <w:szCs w:val="28"/>
        </w:rPr>
        <w:t>4. Формы контроля за исполнением административного регламента</w:t>
      </w:r>
      <w:bookmarkEnd w:id="4"/>
    </w:p>
    <w:p>
      <w:pPr>
        <w:pStyle w:val="114"/>
        <w:keepNext/>
        <w:keepLines/>
        <w:shd w:val="clear" w:color="auto" w:fill="auto"/>
        <w:spacing w:line="240" w:lineRule="auto"/>
        <w:contextualSpacing/>
        <w:rPr>
          <w:sz w:val="28"/>
          <w:szCs w:val="28"/>
        </w:rPr>
      </w:pPr>
    </w:p>
    <w:p>
      <w:pPr>
        <w:pStyle w:val="25"/>
        <w:numPr>
          <w:ilvl w:val="2"/>
          <w:numId w:val="10"/>
        </w:numPr>
        <w:shd w:val="clear" w:color="auto" w:fill="auto"/>
        <w:tabs>
          <w:tab w:val="left" w:pos="1148"/>
        </w:tabs>
        <w:spacing w:after="0" w:line="240" w:lineRule="auto"/>
        <w:ind w:firstLine="540"/>
        <w:contextualSpacing/>
        <w:jc w:val="both"/>
        <w:rPr>
          <w:sz w:val="28"/>
          <w:szCs w:val="28"/>
        </w:rPr>
      </w:pPr>
      <w:r>
        <w:rPr>
          <w:sz w:val="28"/>
          <w:szCs w:val="28"/>
        </w:rPr>
        <w:t>Порядок осуществления текущего контроля за соблюдением и исполнением ответственными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pPr>
        <w:pStyle w:val="25"/>
        <w:shd w:val="clear" w:color="auto" w:fill="auto"/>
        <w:spacing w:after="0" w:line="240" w:lineRule="auto"/>
        <w:ind w:firstLine="540"/>
        <w:contextualSpacing/>
        <w:jc w:val="both"/>
        <w:rPr>
          <w:sz w:val="28"/>
          <w:szCs w:val="28"/>
        </w:rPr>
      </w:pPr>
      <w:r>
        <w:rPr>
          <w:sz w:val="28"/>
          <w:szCs w:val="28"/>
        </w:rPr>
        <w:t>Текущий контроль за соблюдением и исполнением должностными лицами уполномоченного органа учета положений данного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 (далее - текущий контроль деятельности) осуществляет должностное лицо уполномоченного органа.</w:t>
      </w:r>
    </w:p>
    <w:p>
      <w:pPr>
        <w:pStyle w:val="25"/>
        <w:shd w:val="clear" w:color="auto" w:fill="auto"/>
        <w:spacing w:after="0" w:line="240" w:lineRule="auto"/>
        <w:ind w:firstLine="540"/>
        <w:contextualSpacing/>
        <w:jc w:val="both"/>
        <w:rPr>
          <w:sz w:val="28"/>
          <w:szCs w:val="28"/>
        </w:rPr>
      </w:pPr>
      <w:r>
        <w:rPr>
          <w:sz w:val="28"/>
          <w:szCs w:val="28"/>
        </w:rPr>
        <w:t>Текущий контроль осуществляется путем проведения проверок соблюдения и исполнения должностными лицами и сотрудниками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w:t>
      </w:r>
    </w:p>
    <w:p>
      <w:pPr>
        <w:pStyle w:val="25"/>
        <w:numPr>
          <w:ilvl w:val="2"/>
          <w:numId w:val="10"/>
        </w:numPr>
        <w:shd w:val="clear" w:color="auto" w:fill="auto"/>
        <w:tabs>
          <w:tab w:val="left" w:pos="990"/>
        </w:tabs>
        <w:spacing w:after="0" w:line="240" w:lineRule="auto"/>
        <w:ind w:firstLine="540"/>
        <w:contextualSpacing/>
        <w:jc w:val="both"/>
        <w:rPr>
          <w:sz w:val="28"/>
          <w:szCs w:val="28"/>
        </w:rPr>
      </w:pPr>
      <w:r>
        <w:rPr>
          <w:sz w:val="28"/>
          <w:szCs w:val="28"/>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pPr>
        <w:pStyle w:val="25"/>
        <w:shd w:val="clear" w:color="auto" w:fill="auto"/>
        <w:spacing w:after="0" w:line="240" w:lineRule="auto"/>
        <w:ind w:firstLine="540"/>
        <w:contextualSpacing/>
        <w:jc w:val="both"/>
        <w:rPr>
          <w:sz w:val="28"/>
          <w:szCs w:val="28"/>
        </w:rPr>
      </w:pPr>
      <w:r>
        <w:rPr>
          <w:sz w:val="28"/>
          <w:szCs w:val="28"/>
        </w:rPr>
        <w:t>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 принятие решений и подготовку ответов на их обращения, содержащие жалобы на действия (бездействие) сотрудников.</w:t>
      </w:r>
    </w:p>
    <w:p>
      <w:pPr>
        <w:pStyle w:val="25"/>
        <w:shd w:val="clear" w:color="auto" w:fill="auto"/>
        <w:spacing w:after="0" w:line="240" w:lineRule="auto"/>
        <w:ind w:firstLine="540"/>
        <w:contextualSpacing/>
        <w:jc w:val="both"/>
        <w:rPr>
          <w:sz w:val="28"/>
          <w:szCs w:val="28"/>
        </w:rPr>
      </w:pPr>
      <w:r>
        <w:rPr>
          <w:sz w:val="28"/>
          <w:szCs w:val="28"/>
        </w:rPr>
        <w:t>Проверки полноты и качества предоставления муниципальной услуги осуществляются на основании распоряжений уполномоченного органа.</w:t>
      </w:r>
    </w:p>
    <w:p>
      <w:pPr>
        <w:pStyle w:val="25"/>
        <w:shd w:val="clear" w:color="auto" w:fill="auto"/>
        <w:spacing w:after="0" w:line="240" w:lineRule="auto"/>
        <w:ind w:firstLine="540"/>
        <w:contextualSpacing/>
        <w:jc w:val="both"/>
        <w:rPr>
          <w:sz w:val="28"/>
          <w:szCs w:val="28"/>
        </w:rPr>
      </w:pPr>
      <w:r>
        <w:rPr>
          <w:sz w:val="28"/>
          <w:szCs w:val="28"/>
        </w:rPr>
        <w:t xml:space="preserve">Проверки могут быть плановыми и внеплановыми. Порядок и периодичность плановых проверок устанавливаются </w:t>
      </w:r>
      <w:r>
        <w:rPr>
          <w:color w:val="000000" w:themeColor="text1"/>
          <w:sz w:val="28"/>
          <w:szCs w:val="28"/>
          <w14:textFill>
            <w14:solidFill>
              <w14:schemeClr w14:val="tx1"/>
            </w14:solidFill>
          </w14:textFill>
        </w:rPr>
        <w:t xml:space="preserve">руководителем уполномоченного органа. </w:t>
      </w:r>
      <w:r>
        <w:rPr>
          <w:sz w:val="28"/>
          <w:szCs w:val="28"/>
        </w:rPr>
        <w:t>При проверке рассматриваются все вопросы, связанные с предоставлением муниципальной услуги (комплексные проверки), или отдельные вопросы (тематические проверки).</w:t>
      </w:r>
    </w:p>
    <w:p>
      <w:pPr>
        <w:pStyle w:val="25"/>
        <w:shd w:val="clear" w:color="auto" w:fill="auto"/>
        <w:spacing w:after="0" w:line="240" w:lineRule="auto"/>
        <w:ind w:firstLine="540"/>
        <w:contextualSpacing/>
        <w:jc w:val="both"/>
        <w:rPr>
          <w:sz w:val="28"/>
          <w:szCs w:val="28"/>
        </w:rPr>
      </w:pPr>
      <w:r>
        <w:rPr>
          <w:sz w:val="28"/>
          <w:szCs w:val="28"/>
        </w:rPr>
        <w:t>Внеплановые проверки проводятся для проверки факта устранения ранее выявленных нарушений, а также в случае получения жалоб на действия (бездействие) сотрудников. Проверки также проводятся по конкретному обращению заявителя.</w:t>
      </w:r>
    </w:p>
    <w:p>
      <w:pPr>
        <w:pStyle w:val="25"/>
        <w:shd w:val="clear" w:color="auto" w:fill="auto"/>
        <w:spacing w:after="0" w:line="240" w:lineRule="auto"/>
        <w:ind w:firstLine="540"/>
        <w:contextualSpacing/>
        <w:jc w:val="both"/>
        <w:rPr>
          <w:sz w:val="28"/>
          <w:szCs w:val="28"/>
        </w:rPr>
      </w:pPr>
      <w:r>
        <w:rPr>
          <w:sz w:val="28"/>
          <w:szCs w:val="28"/>
        </w:rPr>
        <w:t>Периодичность осуществления плановых проверок - не реже одного раза в квартал.</w:t>
      </w:r>
    </w:p>
    <w:p>
      <w:pPr>
        <w:pStyle w:val="25"/>
        <w:numPr>
          <w:ilvl w:val="2"/>
          <w:numId w:val="10"/>
        </w:numPr>
        <w:shd w:val="clear" w:color="auto" w:fill="auto"/>
        <w:tabs>
          <w:tab w:val="left" w:pos="1038"/>
        </w:tabs>
        <w:spacing w:after="0" w:line="240" w:lineRule="auto"/>
        <w:ind w:firstLine="540"/>
        <w:contextualSpacing/>
        <w:jc w:val="both"/>
        <w:rPr>
          <w:sz w:val="28"/>
          <w:szCs w:val="28"/>
        </w:rPr>
      </w:pPr>
      <w:r>
        <w:rPr>
          <w:sz w:val="28"/>
          <w:szCs w:val="28"/>
        </w:rPr>
        <w:t>Ответственность должностных лиц, уполномоченного органа за решения и действия (бездействие), принимаемые (осуществляемые) ими в ходе предоставления муниципальной услуги.</w:t>
      </w:r>
    </w:p>
    <w:p>
      <w:pPr>
        <w:pStyle w:val="25"/>
        <w:shd w:val="clear" w:color="auto" w:fill="auto"/>
        <w:spacing w:after="0" w:line="240" w:lineRule="auto"/>
        <w:ind w:firstLine="540"/>
        <w:contextualSpacing/>
        <w:jc w:val="both"/>
        <w:rPr>
          <w:sz w:val="28"/>
          <w:szCs w:val="28"/>
        </w:rPr>
      </w:pPr>
      <w:r>
        <w:rPr>
          <w:sz w:val="28"/>
          <w:szCs w:val="28"/>
        </w:rPr>
        <w:t>По результатам проверок в случае выявления нарушений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виновные сотрудники и должностные лица несут ответственность в соответствии с законодательством Российской Федерации.</w:t>
      </w:r>
    </w:p>
    <w:p>
      <w:pPr>
        <w:pStyle w:val="25"/>
        <w:shd w:val="clear" w:color="auto" w:fill="auto"/>
        <w:spacing w:after="0" w:line="240" w:lineRule="auto"/>
        <w:ind w:firstLine="540"/>
        <w:contextualSpacing/>
        <w:jc w:val="both"/>
        <w:rPr>
          <w:sz w:val="28"/>
          <w:szCs w:val="28"/>
        </w:rPr>
      </w:pPr>
      <w:r>
        <w:rPr>
          <w:sz w:val="28"/>
          <w:szCs w:val="28"/>
        </w:rPr>
        <w:t>Сотрудники, ответственные за прием заявлений и документов, несут ответственность за соблюдение сроков и порядка приема и регистрации документов.</w:t>
      </w:r>
    </w:p>
    <w:p>
      <w:pPr>
        <w:pStyle w:val="25"/>
        <w:shd w:val="clear" w:color="auto" w:fill="auto"/>
        <w:spacing w:after="0" w:line="240" w:lineRule="auto"/>
        <w:ind w:firstLine="540"/>
        <w:contextualSpacing/>
        <w:jc w:val="both"/>
        <w:rPr>
          <w:sz w:val="28"/>
          <w:szCs w:val="28"/>
        </w:rPr>
      </w:pPr>
      <w:r>
        <w:rPr>
          <w:sz w:val="28"/>
          <w:szCs w:val="28"/>
        </w:rPr>
        <w:t>Сотрудники, ответственные за подготовку документов, несут ответственность за соблюдение сроков и порядка оформления документов.</w:t>
      </w:r>
    </w:p>
    <w:p>
      <w:pPr>
        <w:pStyle w:val="25"/>
        <w:shd w:val="clear" w:color="auto" w:fill="auto"/>
        <w:spacing w:after="0" w:line="240" w:lineRule="auto"/>
        <w:ind w:firstLine="540"/>
        <w:contextualSpacing/>
        <w:jc w:val="both"/>
        <w:rPr>
          <w:sz w:val="28"/>
          <w:szCs w:val="28"/>
        </w:rPr>
      </w:pPr>
      <w:r>
        <w:rPr>
          <w:sz w:val="28"/>
          <w:szCs w:val="28"/>
        </w:rPr>
        <w:t>Сотрудники, ответственные за выдачу (направление) документов, несут ответственность за соблюдение порядка выдачи (направления) документов.</w:t>
      </w:r>
    </w:p>
    <w:p>
      <w:pPr>
        <w:pStyle w:val="25"/>
        <w:shd w:val="clear" w:color="auto" w:fill="auto"/>
        <w:spacing w:after="0" w:line="240" w:lineRule="auto"/>
        <w:ind w:firstLine="540"/>
        <w:contextualSpacing/>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Руководитель уполномоченного органа, подписавший документ, сформированный по результатам предоставления муниципальной услуги, несет ответственность за правомерность принятого решения и выдачу (направление) такого документа лицу, представившему (направившему) заявление.</w:t>
      </w:r>
    </w:p>
    <w:p>
      <w:pPr>
        <w:pStyle w:val="25"/>
        <w:shd w:val="clear" w:color="auto" w:fill="auto"/>
        <w:spacing w:after="0" w:line="240" w:lineRule="auto"/>
        <w:ind w:firstLine="540"/>
        <w:contextualSpacing/>
        <w:jc w:val="both"/>
        <w:rPr>
          <w:sz w:val="28"/>
          <w:szCs w:val="28"/>
        </w:rPr>
      </w:pPr>
      <w:r>
        <w:rPr>
          <w:sz w:val="28"/>
          <w:szCs w:val="28"/>
        </w:rPr>
        <w:t>Ответственность сотрудников и должностных лиц закрепляется в их должностных инструкциях в соответствии с требованиями законодательства Российской Федерации.</w:t>
      </w:r>
    </w:p>
    <w:p>
      <w:pPr>
        <w:pStyle w:val="25"/>
        <w:numPr>
          <w:ilvl w:val="2"/>
          <w:numId w:val="10"/>
        </w:numPr>
        <w:shd w:val="clear" w:color="auto" w:fill="auto"/>
        <w:tabs>
          <w:tab w:val="left" w:pos="1138"/>
        </w:tabs>
        <w:spacing w:after="0" w:line="240" w:lineRule="auto"/>
        <w:ind w:firstLine="540"/>
        <w:contextualSpacing/>
        <w:jc w:val="both"/>
        <w:rPr>
          <w:sz w:val="28"/>
          <w:szCs w:val="28"/>
        </w:rPr>
      </w:pPr>
      <w:r>
        <w:rPr>
          <w:sz w:val="28"/>
          <w:szCs w:val="28"/>
        </w:rPr>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pPr>
        <w:pStyle w:val="25"/>
        <w:shd w:val="clear" w:color="auto" w:fill="auto"/>
        <w:spacing w:after="0" w:line="240" w:lineRule="auto"/>
        <w:ind w:firstLine="540"/>
        <w:contextualSpacing/>
        <w:jc w:val="both"/>
        <w:rPr>
          <w:sz w:val="28"/>
          <w:szCs w:val="28"/>
        </w:rPr>
      </w:pPr>
      <w:r>
        <w:rPr>
          <w:sz w:val="28"/>
          <w:szCs w:val="28"/>
        </w:rPr>
        <w:t>Контроль за исполнением данного административного регламента со стороны граждан, их объединений и организаций является самостоятельной формой контроля и осуществляется путем направления обращений в уполномоченный орган, а также путем обжалования действий (бездействия) и решений, осуществляемых (принятых) в ходе исполнения настоящего административного регламента.</w:t>
      </w:r>
    </w:p>
    <w:p>
      <w:pPr>
        <w:pStyle w:val="25"/>
        <w:shd w:val="clear" w:color="auto" w:fill="auto"/>
        <w:spacing w:after="0" w:line="240" w:lineRule="auto"/>
        <w:ind w:firstLine="540"/>
        <w:contextualSpacing/>
        <w:jc w:val="both"/>
        <w:rPr>
          <w:sz w:val="28"/>
          <w:szCs w:val="28"/>
        </w:rPr>
      </w:pPr>
      <w:r>
        <w:rPr>
          <w:sz w:val="28"/>
          <w:szCs w:val="28"/>
        </w:rPr>
        <w:t>Граждане, их объединения и организации вправе направлять замечания и предложения по улучшению качества и доступности предоставления муниципальной услуги.</w:t>
      </w:r>
    </w:p>
    <w:p>
      <w:pPr>
        <w:pStyle w:val="38"/>
        <w:shd w:val="clear" w:color="auto" w:fill="auto"/>
        <w:spacing w:after="0" w:line="240" w:lineRule="auto"/>
        <w:contextualSpacing/>
        <w:rPr>
          <w:rStyle w:val="95"/>
          <w:b/>
          <w:bCs/>
          <w:sz w:val="28"/>
          <w:szCs w:val="28"/>
        </w:rPr>
      </w:pPr>
      <w:r>
        <w:rPr>
          <w:rStyle w:val="95"/>
          <w:b/>
          <w:bCs/>
          <w:sz w:val="28"/>
          <w:szCs w:val="28"/>
        </w:rPr>
        <w:t>5. Досудебный (внесудебный) порядок обжалования решений и действий (бездействия) органов, предоставляющих муниципальные услуги, МФЦ,</w:t>
      </w:r>
      <w:r>
        <w:rPr>
          <w:rStyle w:val="95"/>
          <w:b/>
          <w:bCs/>
          <w:sz w:val="28"/>
          <w:szCs w:val="28"/>
        </w:rPr>
        <w:br w:type="textWrapping"/>
      </w:r>
      <w:r>
        <w:rPr>
          <w:rStyle w:val="95"/>
          <w:b/>
          <w:bCs/>
          <w:sz w:val="28"/>
          <w:szCs w:val="28"/>
        </w:rPr>
        <w:t xml:space="preserve"> а также их должностных лиц</w:t>
      </w:r>
    </w:p>
    <w:p>
      <w:pPr>
        <w:pStyle w:val="38"/>
        <w:shd w:val="clear" w:color="auto" w:fill="auto"/>
        <w:spacing w:after="0" w:line="240" w:lineRule="auto"/>
        <w:contextualSpacing/>
        <w:rPr>
          <w:sz w:val="28"/>
          <w:szCs w:val="28"/>
        </w:rPr>
      </w:pPr>
    </w:p>
    <w:p>
      <w:pPr>
        <w:pStyle w:val="25"/>
        <w:shd w:val="clear" w:color="auto" w:fill="auto"/>
        <w:spacing w:after="0" w:line="240" w:lineRule="auto"/>
        <w:ind w:firstLine="540"/>
        <w:contextualSpacing/>
        <w:jc w:val="both"/>
        <w:rPr>
          <w:sz w:val="28"/>
          <w:szCs w:val="28"/>
        </w:rPr>
      </w:pPr>
      <w:r>
        <w:rPr>
          <w:sz w:val="28"/>
          <w:szCs w:val="28"/>
        </w:rPr>
        <w:t>5.1. 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 (далее - жалоба).</w:t>
      </w:r>
    </w:p>
    <w:p>
      <w:pPr>
        <w:pStyle w:val="25"/>
        <w:shd w:val="clear" w:color="auto" w:fill="auto"/>
        <w:spacing w:after="0" w:line="240" w:lineRule="auto"/>
        <w:ind w:firstLine="540"/>
        <w:contextualSpacing/>
        <w:jc w:val="both"/>
        <w:rPr>
          <w:sz w:val="28"/>
          <w:szCs w:val="28"/>
        </w:rPr>
      </w:pPr>
      <w:r>
        <w:rPr>
          <w:sz w:val="28"/>
          <w:szCs w:val="28"/>
        </w:rPr>
        <w:t>Заявители имеют право подать жалобу на решение и действие (бездействие) уполномоченного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уполномоченного органа, предоставляющего муниципальную услугу.</w:t>
      </w:r>
    </w:p>
    <w:p>
      <w:pPr>
        <w:pStyle w:val="25"/>
        <w:shd w:val="clear" w:color="auto" w:fill="auto"/>
        <w:spacing w:after="0" w:line="240" w:lineRule="auto"/>
        <w:ind w:firstLine="540"/>
        <w:contextualSpacing/>
        <w:jc w:val="both"/>
        <w:rPr>
          <w:sz w:val="28"/>
          <w:szCs w:val="28"/>
        </w:rPr>
      </w:pPr>
      <w:r>
        <w:rPr>
          <w:sz w:val="28"/>
          <w:szCs w:val="28"/>
        </w:rPr>
        <w:t>Жалоба подается в письменной форме на бумажном носителе, в электронной форме в уполномоченный орган, предоставляющий муниципальную услугу.</w:t>
      </w:r>
    </w:p>
    <w:p>
      <w:pPr>
        <w:pStyle w:val="25"/>
        <w:shd w:val="clear" w:color="auto" w:fill="auto"/>
        <w:spacing w:after="0" w:line="240" w:lineRule="auto"/>
        <w:ind w:firstLine="540"/>
        <w:contextualSpacing/>
        <w:jc w:val="both"/>
        <w:rPr>
          <w:sz w:val="28"/>
          <w:szCs w:val="28"/>
        </w:rPr>
      </w:pPr>
      <w:r>
        <w:rPr>
          <w:sz w:val="28"/>
          <w:szCs w:val="28"/>
        </w:rPr>
        <w:t>Жалоба на решения и действия (бездействие) уполномоченного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МФЦ, с использованием информационно-телекоммуникационной сети «Интернет», официального сайта уполномоченного органа, предоставляющего муниципальную услугу, ЕПГУ, а также может быть принята при личном приеме заявителя.</w:t>
      </w:r>
    </w:p>
    <w:p>
      <w:pPr>
        <w:pStyle w:val="25"/>
        <w:shd w:val="clear" w:color="auto" w:fill="auto"/>
        <w:spacing w:after="0" w:line="240" w:lineRule="auto"/>
        <w:ind w:firstLine="540"/>
        <w:contextualSpacing/>
        <w:jc w:val="both"/>
        <w:rPr>
          <w:sz w:val="28"/>
          <w:szCs w:val="28"/>
        </w:rPr>
      </w:pPr>
      <w:r>
        <w:rPr>
          <w:sz w:val="28"/>
          <w:szCs w:val="28"/>
        </w:rPr>
        <w:t>Заявитель может обратиться с жалобой, в том числе в следующих случаях:</w:t>
      </w:r>
    </w:p>
    <w:p>
      <w:pPr>
        <w:pStyle w:val="25"/>
        <w:numPr>
          <w:ilvl w:val="3"/>
          <w:numId w:val="10"/>
        </w:numPr>
        <w:shd w:val="clear" w:color="auto" w:fill="auto"/>
        <w:tabs>
          <w:tab w:val="left" w:pos="800"/>
        </w:tabs>
        <w:spacing w:after="0" w:line="240" w:lineRule="auto"/>
        <w:ind w:firstLine="540"/>
        <w:contextualSpacing/>
        <w:jc w:val="both"/>
        <w:rPr>
          <w:sz w:val="28"/>
          <w:szCs w:val="28"/>
        </w:rPr>
      </w:pPr>
      <w:r>
        <w:rPr>
          <w:sz w:val="28"/>
          <w:szCs w:val="28"/>
        </w:rPr>
        <w:t>нарушение срока регистрации запроса о предоставлении муниципальной услуги;</w:t>
      </w:r>
    </w:p>
    <w:p>
      <w:pPr>
        <w:pStyle w:val="25"/>
        <w:numPr>
          <w:ilvl w:val="3"/>
          <w:numId w:val="10"/>
        </w:numPr>
        <w:shd w:val="clear" w:color="auto" w:fill="auto"/>
        <w:tabs>
          <w:tab w:val="left" w:pos="824"/>
        </w:tabs>
        <w:spacing w:after="0" w:line="240" w:lineRule="auto"/>
        <w:ind w:firstLine="540"/>
        <w:contextualSpacing/>
        <w:jc w:val="both"/>
        <w:rPr>
          <w:sz w:val="28"/>
          <w:szCs w:val="28"/>
        </w:rPr>
      </w:pPr>
      <w:r>
        <w:rPr>
          <w:sz w:val="28"/>
          <w:szCs w:val="28"/>
        </w:rPr>
        <w:t>нарушение срока предоставления муниципальной услуги;</w:t>
      </w:r>
    </w:p>
    <w:p>
      <w:pPr>
        <w:pStyle w:val="25"/>
        <w:numPr>
          <w:ilvl w:val="3"/>
          <w:numId w:val="10"/>
        </w:numPr>
        <w:shd w:val="clear" w:color="auto" w:fill="auto"/>
        <w:tabs>
          <w:tab w:val="left" w:pos="903"/>
        </w:tabs>
        <w:spacing w:after="0" w:line="240" w:lineRule="auto"/>
        <w:ind w:firstLine="540"/>
        <w:contextualSpacing/>
        <w:jc w:val="both"/>
        <w:rPr>
          <w:sz w:val="28"/>
          <w:szCs w:val="28"/>
        </w:rPr>
      </w:pPr>
      <w:r>
        <w:rPr>
          <w:sz w:val="28"/>
          <w:szCs w:val="28"/>
        </w:rP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Забайкальского края, муниципальными правовыми актами для предоставления муниципальной услуги;</w:t>
      </w:r>
    </w:p>
    <w:p>
      <w:pPr>
        <w:pStyle w:val="25"/>
        <w:numPr>
          <w:ilvl w:val="3"/>
          <w:numId w:val="10"/>
        </w:numPr>
        <w:shd w:val="clear" w:color="auto" w:fill="auto"/>
        <w:tabs>
          <w:tab w:val="left" w:pos="922"/>
        </w:tabs>
        <w:spacing w:after="0" w:line="240" w:lineRule="auto"/>
        <w:ind w:firstLine="540"/>
        <w:contextualSpacing/>
        <w:jc w:val="both"/>
        <w:rPr>
          <w:sz w:val="28"/>
          <w:szCs w:val="28"/>
        </w:rPr>
      </w:pPr>
      <w:r>
        <w:rPr>
          <w:sz w:val="28"/>
          <w:szCs w:val="28"/>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Забайкальского края, муниципальными правовыми актами для предоставления муниципальной услуги, у заявителя;</w:t>
      </w:r>
    </w:p>
    <w:p>
      <w:pPr>
        <w:pStyle w:val="25"/>
        <w:numPr>
          <w:ilvl w:val="3"/>
          <w:numId w:val="10"/>
        </w:numPr>
        <w:shd w:val="clear" w:color="auto" w:fill="auto"/>
        <w:tabs>
          <w:tab w:val="left" w:pos="850"/>
        </w:tabs>
        <w:spacing w:after="0" w:line="240" w:lineRule="auto"/>
        <w:ind w:firstLine="540"/>
        <w:contextualSpacing/>
        <w:jc w:val="both"/>
        <w:rPr>
          <w:sz w:val="28"/>
          <w:szCs w:val="28"/>
        </w:rPr>
      </w:pPr>
      <w:r>
        <w:rPr>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Забайкальского края, муниципальными правовыми актами;</w:t>
      </w:r>
    </w:p>
    <w:p>
      <w:pPr>
        <w:pStyle w:val="25"/>
        <w:numPr>
          <w:ilvl w:val="3"/>
          <w:numId w:val="10"/>
        </w:numPr>
        <w:shd w:val="clear" w:color="auto" w:fill="auto"/>
        <w:tabs>
          <w:tab w:val="left" w:pos="946"/>
        </w:tabs>
        <w:spacing w:after="0" w:line="240" w:lineRule="auto"/>
        <w:ind w:firstLine="540"/>
        <w:contextualSpacing/>
        <w:jc w:val="both"/>
        <w:rPr>
          <w:sz w:val="28"/>
          <w:szCs w:val="28"/>
        </w:rPr>
      </w:pPr>
      <w:r>
        <w:rPr>
          <w:sz w:val="28"/>
          <w:szCs w:val="28"/>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Забайкальского края, муниципальными правовыми актами;</w:t>
      </w:r>
    </w:p>
    <w:p>
      <w:pPr>
        <w:pStyle w:val="25"/>
        <w:numPr>
          <w:ilvl w:val="3"/>
          <w:numId w:val="10"/>
        </w:numPr>
        <w:shd w:val="clear" w:color="auto" w:fill="auto"/>
        <w:tabs>
          <w:tab w:val="left" w:pos="361"/>
        </w:tabs>
        <w:spacing w:after="0" w:line="240" w:lineRule="auto"/>
        <w:ind w:firstLine="540"/>
        <w:contextualSpacing/>
        <w:jc w:val="both"/>
        <w:rPr>
          <w:sz w:val="28"/>
          <w:szCs w:val="28"/>
        </w:rPr>
      </w:pPr>
      <w:r>
        <w:rPr>
          <w:sz w:val="28"/>
          <w:szCs w:val="28"/>
        </w:rPr>
        <w:t xml:space="preserve">отказ уполномоченного органа, предоставляющего муниципальную услугу, должностного лица органа, предоставляющего муниципальную услугу, МФЦ, работника МФЦ, организаций, предусмотренных частью 1.1 статьи 16 Федерального закона </w:t>
      </w:r>
      <w:r>
        <w:rPr>
          <w:color w:val="000000" w:themeColor="text1"/>
          <w:sz w:val="28"/>
          <w:szCs w:val="28"/>
          <w14:textFill>
            <w14:solidFill>
              <w14:schemeClr w14:val="tx1"/>
            </w14:solidFill>
          </w14:textFill>
        </w:rPr>
        <w:t xml:space="preserve">от 27 июля 2010 года </w:t>
      </w:r>
      <w:r>
        <w:fldChar w:fldCharType="begin"/>
      </w:r>
      <w:r>
        <w:instrText xml:space="preserve"> HYPERLINK "consultantplus://offline/ref=AA03261F2A08C12CACA16B596F20E42DEAAF2A6CF791106ECE9D6A592D765EF0E75F4524456BAD01ADA352EBD52EB914E88AA25805744A65kAQCF" </w:instrText>
      </w:r>
      <w:r>
        <w:fldChar w:fldCharType="separate"/>
      </w:r>
      <w:r>
        <w:rPr>
          <w:color w:val="000000" w:themeColor="text1"/>
          <w:sz w:val="28"/>
          <w:szCs w:val="28"/>
          <w14:textFill>
            <w14:solidFill>
              <w14:schemeClr w14:val="tx1"/>
            </w14:solidFill>
          </w14:textFill>
        </w:rPr>
        <w:t>№ 210-ФЗ</w:t>
      </w:r>
      <w:r>
        <w:rPr>
          <w:color w:val="000000" w:themeColor="text1"/>
          <w:sz w:val="28"/>
          <w:szCs w:val="28"/>
          <w14:textFill>
            <w14:solidFill>
              <w14:schemeClr w14:val="tx1"/>
            </w14:solidFill>
          </w14:textFill>
        </w:rPr>
        <w:fldChar w:fldCharType="end"/>
      </w:r>
      <w:r>
        <w:rPr>
          <w:color w:val="000000" w:themeColor="text1"/>
          <w:sz w:val="28"/>
          <w:szCs w:val="28"/>
          <w14:textFill>
            <w14:solidFill>
              <w14:schemeClr w14:val="tx1"/>
            </w14:solidFill>
          </w14:textFill>
        </w:rPr>
        <w:t xml:space="preserve"> «Об организации предоставления государственных и муниципальных услуг»</w:t>
      </w:r>
      <w:r>
        <w:rPr>
          <w:sz w:val="28"/>
          <w:szCs w:val="28"/>
        </w:rPr>
        <w:t>,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pPr>
        <w:pStyle w:val="25"/>
        <w:numPr>
          <w:ilvl w:val="3"/>
          <w:numId w:val="10"/>
        </w:numPr>
        <w:shd w:val="clear" w:color="auto" w:fill="auto"/>
        <w:tabs>
          <w:tab w:val="left" w:pos="927"/>
        </w:tabs>
        <w:spacing w:after="0" w:line="240" w:lineRule="auto"/>
        <w:ind w:firstLine="540"/>
        <w:contextualSpacing/>
        <w:jc w:val="both"/>
        <w:rPr>
          <w:sz w:val="28"/>
          <w:szCs w:val="28"/>
        </w:rPr>
      </w:pPr>
      <w:r>
        <w:rPr>
          <w:sz w:val="28"/>
          <w:szCs w:val="28"/>
        </w:rPr>
        <w:t>нарушение срока или порядка выдачи документов по результатам предоставления муниципальной услуги;</w:t>
      </w:r>
    </w:p>
    <w:p>
      <w:pPr>
        <w:pStyle w:val="25"/>
        <w:numPr>
          <w:ilvl w:val="3"/>
          <w:numId w:val="10"/>
        </w:numPr>
        <w:shd w:val="clear" w:color="auto" w:fill="auto"/>
        <w:tabs>
          <w:tab w:val="left" w:pos="817"/>
        </w:tabs>
        <w:spacing w:after="0" w:line="240" w:lineRule="auto"/>
        <w:ind w:firstLine="540"/>
        <w:contextualSpacing/>
        <w:jc w:val="both"/>
        <w:rPr>
          <w:sz w:val="28"/>
          <w:szCs w:val="28"/>
        </w:rPr>
      </w:pPr>
      <w:r>
        <w:rPr>
          <w:sz w:val="28"/>
          <w:szCs w:val="28"/>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Забайкальского края, муниципальными правовыми актами;</w:t>
      </w:r>
    </w:p>
    <w:p>
      <w:pPr>
        <w:pStyle w:val="25"/>
        <w:numPr>
          <w:ilvl w:val="3"/>
          <w:numId w:val="10"/>
        </w:numPr>
        <w:shd w:val="clear" w:color="auto" w:fill="auto"/>
        <w:tabs>
          <w:tab w:val="left" w:pos="999"/>
        </w:tabs>
        <w:spacing w:after="0" w:line="240" w:lineRule="auto"/>
        <w:ind w:firstLine="540"/>
        <w:contextualSpacing/>
        <w:jc w:val="both"/>
        <w:rPr>
          <w:sz w:val="28"/>
          <w:szCs w:val="28"/>
        </w:rPr>
      </w:pPr>
      <w:r>
        <w:rPr>
          <w:sz w:val="28"/>
          <w:szCs w:val="28"/>
        </w:rPr>
        <w:t xml:space="preserve">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за исключением случаев, предусмотренных пунктом 4 части 1 статьи 7 Федерального закона </w:t>
      </w:r>
      <w:r>
        <w:rPr>
          <w:color w:val="000000" w:themeColor="text1"/>
          <w:sz w:val="28"/>
          <w:szCs w:val="28"/>
          <w14:textFill>
            <w14:solidFill>
              <w14:schemeClr w14:val="tx1"/>
            </w14:solidFill>
          </w14:textFill>
        </w:rPr>
        <w:t xml:space="preserve">от 27 июля 2010 года </w:t>
      </w:r>
      <w:r>
        <w:fldChar w:fldCharType="begin"/>
      </w:r>
      <w:r>
        <w:instrText xml:space="preserve"> HYPERLINK "consultantplus://offline/ref=AA03261F2A08C12CACA16B596F20E42DEAAF2A6CF791106ECE9D6A592D765EF0E75F4524456BAD01ADA352EBD52EB914E88AA25805744A65kAQCF" </w:instrText>
      </w:r>
      <w:r>
        <w:fldChar w:fldCharType="separate"/>
      </w:r>
      <w:r>
        <w:rPr>
          <w:color w:val="000000" w:themeColor="text1"/>
          <w:sz w:val="28"/>
          <w:szCs w:val="28"/>
          <w14:textFill>
            <w14:solidFill>
              <w14:schemeClr w14:val="tx1"/>
            </w14:solidFill>
          </w14:textFill>
        </w:rPr>
        <w:t>№ 210-ФЗ</w:t>
      </w:r>
      <w:r>
        <w:rPr>
          <w:color w:val="000000" w:themeColor="text1"/>
          <w:sz w:val="28"/>
          <w:szCs w:val="28"/>
          <w14:textFill>
            <w14:solidFill>
              <w14:schemeClr w14:val="tx1"/>
            </w14:solidFill>
          </w14:textFill>
        </w:rPr>
        <w:fldChar w:fldCharType="end"/>
      </w:r>
      <w:r>
        <w:rPr>
          <w:color w:val="000000" w:themeColor="text1"/>
          <w:sz w:val="28"/>
          <w:szCs w:val="28"/>
          <w14:textFill>
            <w14:solidFill>
              <w14:schemeClr w14:val="tx1"/>
            </w14:solidFill>
          </w14:textFill>
        </w:rPr>
        <w:t xml:space="preserve"> «Об организации предоставления государственных и муниципальных услуг»</w:t>
      </w:r>
      <w:r>
        <w:rPr>
          <w:sz w:val="28"/>
          <w:szCs w:val="28"/>
        </w:rPr>
        <w:t>.</w:t>
      </w:r>
    </w:p>
    <w:p>
      <w:pPr>
        <w:pStyle w:val="25"/>
        <w:shd w:val="clear" w:color="auto" w:fill="auto"/>
        <w:spacing w:after="0" w:line="240" w:lineRule="auto"/>
        <w:ind w:firstLine="540"/>
        <w:contextualSpacing/>
        <w:jc w:val="both"/>
        <w:rPr>
          <w:sz w:val="28"/>
          <w:szCs w:val="28"/>
        </w:rPr>
      </w:pPr>
      <w:r>
        <w:rPr>
          <w:sz w:val="28"/>
          <w:szCs w:val="28"/>
        </w:rPr>
        <w:t>Жалоба должна содержать:</w:t>
      </w:r>
    </w:p>
    <w:p>
      <w:pPr>
        <w:pStyle w:val="25"/>
        <w:numPr>
          <w:ilvl w:val="4"/>
          <w:numId w:val="10"/>
        </w:numPr>
        <w:shd w:val="clear" w:color="auto" w:fill="auto"/>
        <w:tabs>
          <w:tab w:val="left" w:pos="903"/>
        </w:tabs>
        <w:spacing w:after="0" w:line="240" w:lineRule="auto"/>
        <w:ind w:firstLine="540"/>
        <w:contextualSpacing/>
        <w:jc w:val="both"/>
        <w:rPr>
          <w:sz w:val="28"/>
          <w:szCs w:val="28"/>
        </w:rPr>
      </w:pPr>
      <w:r>
        <w:rPr>
          <w:sz w:val="28"/>
          <w:szCs w:val="28"/>
        </w:rPr>
        <w:t>наименование уполномоченного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pPr>
        <w:pStyle w:val="25"/>
        <w:numPr>
          <w:ilvl w:val="4"/>
          <w:numId w:val="10"/>
        </w:numPr>
        <w:shd w:val="clear" w:color="auto" w:fill="auto"/>
        <w:tabs>
          <w:tab w:val="left" w:pos="826"/>
        </w:tabs>
        <w:spacing w:after="0" w:line="240" w:lineRule="auto"/>
        <w:ind w:firstLine="540"/>
        <w:contextualSpacing/>
        <w:jc w:val="both"/>
        <w:rPr>
          <w:sz w:val="28"/>
          <w:szCs w:val="28"/>
        </w:rPr>
      </w:pPr>
      <w:r>
        <w:rPr>
          <w:sz w:val="28"/>
          <w:szCs w:val="28"/>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pPr>
        <w:pStyle w:val="25"/>
        <w:numPr>
          <w:ilvl w:val="5"/>
          <w:numId w:val="10"/>
        </w:numPr>
        <w:shd w:val="clear" w:color="auto" w:fill="auto"/>
        <w:tabs>
          <w:tab w:val="left" w:pos="846"/>
        </w:tabs>
        <w:spacing w:after="0" w:line="240" w:lineRule="auto"/>
        <w:ind w:firstLine="540"/>
        <w:contextualSpacing/>
        <w:jc w:val="both"/>
        <w:rPr>
          <w:sz w:val="28"/>
          <w:szCs w:val="28"/>
        </w:rPr>
      </w:pPr>
      <w:r>
        <w:rPr>
          <w:sz w:val="28"/>
          <w:szCs w:val="28"/>
        </w:rPr>
        <w:t>сведения об обжалуемых решениях и действиях (бездействии) уполномоченного органа, предоставляющего муниципальную услугу, должностного лица органа, предоставляющего муниципальную услугу, либо муниципального служащего;</w:t>
      </w:r>
    </w:p>
    <w:p>
      <w:pPr>
        <w:pStyle w:val="25"/>
        <w:numPr>
          <w:ilvl w:val="5"/>
          <w:numId w:val="10"/>
        </w:numPr>
        <w:shd w:val="clear" w:color="auto" w:fill="auto"/>
        <w:tabs>
          <w:tab w:val="left" w:pos="937"/>
        </w:tabs>
        <w:spacing w:after="0" w:line="240" w:lineRule="auto"/>
        <w:ind w:firstLine="540"/>
        <w:contextualSpacing/>
        <w:jc w:val="both"/>
        <w:rPr>
          <w:sz w:val="28"/>
          <w:szCs w:val="28"/>
        </w:rPr>
      </w:pPr>
      <w:r>
        <w:rPr>
          <w:sz w:val="28"/>
          <w:szCs w:val="28"/>
        </w:rPr>
        <w:t>доводы, на основании которых заявитель не согласен с решением и действием (бездействием) уполномоченного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pPr>
        <w:pStyle w:val="25"/>
        <w:numPr>
          <w:ilvl w:val="6"/>
          <w:numId w:val="10"/>
        </w:numPr>
        <w:shd w:val="clear" w:color="auto" w:fill="auto"/>
        <w:tabs>
          <w:tab w:val="left" w:pos="1076"/>
        </w:tabs>
        <w:spacing w:after="0" w:line="240" w:lineRule="auto"/>
        <w:ind w:firstLine="540"/>
        <w:contextualSpacing/>
        <w:jc w:val="both"/>
        <w:rPr>
          <w:sz w:val="28"/>
          <w:szCs w:val="28"/>
        </w:rPr>
      </w:pPr>
      <w:r>
        <w:rPr>
          <w:sz w:val="28"/>
          <w:szCs w:val="28"/>
        </w:rPr>
        <w:t>Орган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pPr>
        <w:pStyle w:val="25"/>
        <w:shd w:val="clear" w:color="auto" w:fill="auto"/>
        <w:spacing w:after="0" w:line="240" w:lineRule="auto"/>
        <w:ind w:firstLine="540"/>
        <w:contextualSpacing/>
        <w:jc w:val="both"/>
        <w:rPr>
          <w:sz w:val="28"/>
          <w:szCs w:val="28"/>
        </w:rPr>
      </w:pPr>
      <w:r>
        <w:rPr>
          <w:sz w:val="28"/>
          <w:szCs w:val="28"/>
        </w:rPr>
        <w:t>Жалобы на решения, действия (бездействия) должностных лиц рассматриваются в порядке и сроки, установленные Федеральным законом от 2 мая 2006 года № 59-ФЗ «О порядке рассмотрения обращений граждан Российской Федерации».</w:t>
      </w:r>
    </w:p>
    <w:p>
      <w:pPr>
        <w:pStyle w:val="25"/>
        <w:numPr>
          <w:ilvl w:val="6"/>
          <w:numId w:val="10"/>
        </w:numPr>
        <w:shd w:val="clear" w:color="auto" w:fill="auto"/>
        <w:tabs>
          <w:tab w:val="left" w:pos="1014"/>
        </w:tabs>
        <w:spacing w:after="0" w:line="240" w:lineRule="auto"/>
        <w:ind w:firstLine="540"/>
        <w:contextualSpacing/>
        <w:jc w:val="both"/>
        <w:rPr>
          <w:sz w:val="28"/>
          <w:szCs w:val="28"/>
        </w:rPr>
      </w:pPr>
      <w:r>
        <w:rPr>
          <w:sz w:val="28"/>
          <w:szCs w:val="28"/>
        </w:rPr>
        <w:t>Способы информирования заявителей о порядке подачи и рассмотрения жалобы, в том числе с использованием ЕПГУ.</w:t>
      </w:r>
    </w:p>
    <w:p>
      <w:pPr>
        <w:pStyle w:val="25"/>
        <w:shd w:val="clear" w:color="auto" w:fill="auto"/>
        <w:spacing w:after="0" w:line="240" w:lineRule="auto"/>
        <w:ind w:firstLine="540"/>
        <w:contextualSpacing/>
        <w:jc w:val="both"/>
        <w:rPr>
          <w:sz w:val="28"/>
          <w:szCs w:val="28"/>
        </w:rPr>
      </w:pPr>
      <w:r>
        <w:rPr>
          <w:sz w:val="28"/>
          <w:szCs w:val="28"/>
        </w:rPr>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pPr>
        <w:pStyle w:val="25"/>
        <w:shd w:val="clear" w:color="auto" w:fill="auto"/>
        <w:spacing w:after="0" w:line="240" w:lineRule="auto"/>
        <w:ind w:firstLine="540"/>
        <w:contextualSpacing/>
        <w:jc w:val="both"/>
        <w:rPr>
          <w:sz w:val="28"/>
          <w:szCs w:val="28"/>
        </w:rPr>
      </w:pPr>
      <w:r>
        <w:rPr>
          <w:sz w:val="28"/>
          <w:szCs w:val="28"/>
        </w:rPr>
        <w:t>В случае признания жалобы подлежащей удовлетворению в ответе заявителю дается информация о действиях, осуществляемых уполномоченным органом, предоставляющим муниципальную услугу,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pPr>
        <w:pStyle w:val="25"/>
        <w:shd w:val="clear" w:color="auto" w:fill="auto"/>
        <w:spacing w:after="0" w:line="240" w:lineRule="auto"/>
        <w:ind w:firstLine="540"/>
        <w:contextualSpacing/>
        <w:jc w:val="both"/>
        <w:rPr>
          <w:sz w:val="28"/>
          <w:szCs w:val="28"/>
        </w:rPr>
      </w:pPr>
      <w:r>
        <w:rPr>
          <w:sz w:val="28"/>
          <w:szCs w:val="28"/>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pPr>
        <w:pStyle w:val="25"/>
        <w:shd w:val="clear" w:color="auto" w:fill="auto"/>
        <w:spacing w:after="0" w:line="240" w:lineRule="auto"/>
        <w:ind w:firstLine="540"/>
        <w:contextualSpacing/>
        <w:jc w:val="both"/>
        <w:rPr>
          <w:sz w:val="28"/>
          <w:szCs w:val="28"/>
        </w:rPr>
      </w:pPr>
      <w:r>
        <w:rPr>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наделенные полномочиями по рассмотрению жалоб незамедлительно направляют имеющиеся материалы в органы прокуратуры.</w:t>
      </w:r>
    </w:p>
    <w:p>
      <w:pPr>
        <w:pStyle w:val="25"/>
        <w:shd w:val="clear" w:color="auto" w:fill="auto"/>
        <w:spacing w:after="0" w:line="240" w:lineRule="auto"/>
        <w:ind w:firstLine="540"/>
        <w:contextualSpacing/>
        <w:jc w:val="both"/>
        <w:rPr>
          <w:sz w:val="28"/>
          <w:szCs w:val="28"/>
        </w:rPr>
      </w:pPr>
      <w:r>
        <w:rPr>
          <w:sz w:val="28"/>
          <w:szCs w:val="28"/>
        </w:rPr>
        <w:t>5.4. Перечень нормативных правовых актов, регулирующих 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w:t>
      </w:r>
    </w:p>
    <w:p>
      <w:pPr>
        <w:pStyle w:val="25"/>
        <w:shd w:val="clear" w:color="auto" w:fill="auto"/>
        <w:spacing w:after="0" w:line="240" w:lineRule="auto"/>
        <w:ind w:firstLine="540"/>
        <w:contextualSpacing/>
        <w:jc w:val="both"/>
        <w:rPr>
          <w:sz w:val="28"/>
          <w:szCs w:val="28"/>
        </w:rPr>
      </w:pPr>
      <w:r>
        <w:rPr>
          <w:sz w:val="28"/>
          <w:szCs w:val="28"/>
        </w:rPr>
        <w:t xml:space="preserve">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руководителя уполномоченного органа либо специалиста уполномоченного органа осуществляется в соответствии с Федеральным законом </w:t>
      </w:r>
      <w:r>
        <w:rPr>
          <w:color w:val="000000" w:themeColor="text1"/>
          <w:sz w:val="28"/>
          <w:szCs w:val="28"/>
          <w14:textFill>
            <w14:solidFill>
              <w14:schemeClr w14:val="tx1"/>
            </w14:solidFill>
          </w14:textFill>
        </w:rPr>
        <w:t xml:space="preserve">от 27 июля 2010 года </w:t>
      </w:r>
      <w:r>
        <w:fldChar w:fldCharType="begin"/>
      </w:r>
      <w:r>
        <w:instrText xml:space="preserve"> HYPERLINK "consultantplus://offline/ref=AA03261F2A08C12CACA16B596F20E42DEAAF2A6CF791106ECE9D6A592D765EF0E75F4524456BAD01ADA352EBD52EB914E88AA25805744A65kAQCF" </w:instrText>
      </w:r>
      <w:r>
        <w:fldChar w:fldCharType="separate"/>
      </w:r>
      <w:r>
        <w:rPr>
          <w:color w:val="000000" w:themeColor="text1"/>
          <w:sz w:val="28"/>
          <w:szCs w:val="28"/>
          <w14:textFill>
            <w14:solidFill>
              <w14:schemeClr w14:val="tx1"/>
            </w14:solidFill>
          </w14:textFill>
        </w:rPr>
        <w:t>№ 210-ФЗ</w:t>
      </w:r>
      <w:r>
        <w:rPr>
          <w:color w:val="000000" w:themeColor="text1"/>
          <w:sz w:val="28"/>
          <w:szCs w:val="28"/>
          <w14:textFill>
            <w14:solidFill>
              <w14:schemeClr w14:val="tx1"/>
            </w14:solidFill>
          </w14:textFill>
        </w:rPr>
        <w:fldChar w:fldCharType="end"/>
      </w:r>
      <w:r>
        <w:rPr>
          <w:color w:val="000000" w:themeColor="text1"/>
          <w:sz w:val="28"/>
          <w:szCs w:val="28"/>
          <w14:textFill>
            <w14:solidFill>
              <w14:schemeClr w14:val="tx1"/>
            </w14:solidFill>
          </w14:textFill>
        </w:rPr>
        <w:t xml:space="preserve"> «Об организации предоставления государственных и муниципальных услуг»</w:t>
      </w:r>
      <w:r>
        <w:rPr>
          <w:sz w:val="28"/>
          <w:szCs w:val="28"/>
        </w:rPr>
        <w:t>, постановлением Правительства Российской Федерации от 16 августа 2012 года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функциональных центров предоставления государственных и муниципальных услуг и их работников».</w:t>
      </w:r>
    </w:p>
    <w:p>
      <w:pPr>
        <w:pStyle w:val="25"/>
        <w:shd w:val="clear" w:color="auto" w:fill="auto"/>
        <w:spacing w:after="0" w:line="240" w:lineRule="auto"/>
        <w:ind w:firstLine="540"/>
        <w:contextualSpacing/>
        <w:jc w:val="both"/>
        <w:rPr>
          <w:sz w:val="28"/>
          <w:szCs w:val="28"/>
        </w:rPr>
      </w:pPr>
    </w:p>
    <w:p>
      <w:pPr>
        <w:pStyle w:val="114"/>
        <w:keepNext/>
        <w:keepLines/>
        <w:shd w:val="clear" w:color="auto" w:fill="auto"/>
        <w:spacing w:line="240" w:lineRule="auto"/>
        <w:contextualSpacing/>
        <w:rPr>
          <w:rStyle w:val="121"/>
          <w:b/>
          <w:bCs/>
          <w:color w:val="000000" w:themeColor="text1"/>
          <w:sz w:val="28"/>
          <w:szCs w:val="28"/>
          <w14:textFill>
            <w14:solidFill>
              <w14:schemeClr w14:val="tx1"/>
            </w14:solidFill>
          </w14:textFill>
        </w:rPr>
      </w:pPr>
      <w:bookmarkStart w:id="5" w:name="bookmark36"/>
      <w:r>
        <w:rPr>
          <w:rStyle w:val="121"/>
          <w:b/>
          <w:bCs/>
          <w:color w:val="000000" w:themeColor="text1"/>
          <w:sz w:val="28"/>
          <w:szCs w:val="28"/>
          <w14:textFill>
            <w14:solidFill>
              <w14:schemeClr w14:val="tx1"/>
            </w14:solidFill>
          </w14:textFill>
        </w:rPr>
        <w:t>6. Особенности выполнения административных процедур (действий) в МФЦ</w:t>
      </w:r>
      <w:bookmarkEnd w:id="5"/>
    </w:p>
    <w:p>
      <w:pPr>
        <w:pStyle w:val="114"/>
        <w:keepNext/>
        <w:keepLines/>
        <w:shd w:val="clear" w:color="auto" w:fill="auto"/>
        <w:spacing w:line="240" w:lineRule="auto"/>
        <w:contextualSpacing/>
        <w:rPr>
          <w:color w:val="000000" w:themeColor="text1"/>
          <w:sz w:val="28"/>
          <w:szCs w:val="28"/>
          <w14:textFill>
            <w14:solidFill>
              <w14:schemeClr w14:val="tx1"/>
            </w14:solidFill>
          </w14:textFill>
        </w:rPr>
      </w:pPr>
    </w:p>
    <w:p>
      <w:pPr>
        <w:pStyle w:val="25"/>
        <w:numPr>
          <w:ilvl w:val="0"/>
          <w:numId w:val="11"/>
        </w:numPr>
        <w:shd w:val="clear" w:color="auto" w:fill="auto"/>
        <w:tabs>
          <w:tab w:val="left" w:pos="1143"/>
        </w:tabs>
        <w:spacing w:after="0" w:line="240" w:lineRule="auto"/>
        <w:ind w:firstLine="540"/>
        <w:contextualSpacing/>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Предоставление муниципальной услуги в МФЦ осуществляется при наличии заключенного соглашения о взаимодействии между уполномоченным органом и МФЦ.</w:t>
      </w:r>
    </w:p>
    <w:p>
      <w:pPr>
        <w:pStyle w:val="25"/>
        <w:numPr>
          <w:ilvl w:val="0"/>
          <w:numId w:val="11"/>
        </w:numPr>
        <w:shd w:val="clear" w:color="auto" w:fill="auto"/>
        <w:tabs>
          <w:tab w:val="left" w:pos="1062"/>
        </w:tabs>
        <w:spacing w:after="0" w:line="240" w:lineRule="auto"/>
        <w:ind w:firstLine="540"/>
        <w:contextualSpacing/>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 xml:space="preserve">Основанием для начала предоставления муниципальной услуги является обращение заявителя в МФЦ, расположенный на территории </w:t>
      </w:r>
      <w:r>
        <w:rPr>
          <w:color w:val="auto"/>
          <w:sz w:val="28"/>
          <w:szCs w:val="28"/>
        </w:rPr>
        <w:t>муниципального образования,</w:t>
      </w:r>
      <w:r>
        <w:rPr>
          <w:color w:val="000000" w:themeColor="text1"/>
          <w:sz w:val="28"/>
          <w:szCs w:val="28"/>
          <w14:textFill>
            <w14:solidFill>
              <w14:schemeClr w14:val="tx1"/>
            </w14:solidFill>
          </w14:textFill>
        </w:rPr>
        <w:t xml:space="preserve"> в котором проживает заявитель.</w:t>
      </w:r>
    </w:p>
    <w:p>
      <w:pPr>
        <w:pStyle w:val="25"/>
        <w:numPr>
          <w:ilvl w:val="0"/>
          <w:numId w:val="11"/>
        </w:numPr>
        <w:shd w:val="clear" w:color="auto" w:fill="auto"/>
        <w:tabs>
          <w:tab w:val="left" w:pos="990"/>
        </w:tabs>
        <w:spacing w:after="0" w:line="240" w:lineRule="auto"/>
        <w:ind w:firstLine="540"/>
        <w:contextualSpacing/>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Информирование заявителей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 осуществляется в соответствии с графиком работы МФЦ.</w:t>
      </w:r>
    </w:p>
    <w:p>
      <w:pPr>
        <w:pStyle w:val="25"/>
        <w:numPr>
          <w:ilvl w:val="0"/>
          <w:numId w:val="11"/>
        </w:numPr>
        <w:shd w:val="clear" w:color="auto" w:fill="auto"/>
        <w:tabs>
          <w:tab w:val="left" w:pos="1086"/>
        </w:tabs>
        <w:spacing w:after="0" w:line="240" w:lineRule="auto"/>
        <w:ind w:firstLine="540"/>
        <w:contextualSpacing/>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Прием заявлений о предоставлении муниципальной услуги и иных документов, необходимых для предоставления муниципальной услуги.</w:t>
      </w:r>
    </w:p>
    <w:p>
      <w:pPr>
        <w:pStyle w:val="25"/>
        <w:shd w:val="clear" w:color="auto" w:fill="auto"/>
        <w:spacing w:after="0" w:line="240" w:lineRule="auto"/>
        <w:ind w:firstLine="540"/>
        <w:contextualSpacing/>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При личном обращении заявителя в МФЦ сотрудник, ответственный за прием документов:</w:t>
      </w:r>
    </w:p>
    <w:p>
      <w:pPr>
        <w:pStyle w:val="25"/>
        <w:shd w:val="clear" w:color="auto" w:fill="auto"/>
        <w:spacing w:after="0" w:line="240" w:lineRule="auto"/>
        <w:ind w:firstLine="540"/>
        <w:contextualSpacing/>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устанавливает личность заявителя на основании документа, удостоверяющего его личность, представителя заявителя - на основании документов, удостоверяющих его личность и полномочия (в случае обращения его представителя);</w:t>
      </w:r>
    </w:p>
    <w:p>
      <w:pPr>
        <w:pStyle w:val="25"/>
        <w:shd w:val="clear" w:color="auto" w:fill="auto"/>
        <w:spacing w:after="0" w:line="240" w:lineRule="auto"/>
        <w:ind w:firstLine="540"/>
        <w:contextualSpacing/>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проверяет представленное заявление и документы на предмет:</w:t>
      </w:r>
    </w:p>
    <w:p>
      <w:pPr>
        <w:pStyle w:val="25"/>
        <w:numPr>
          <w:ilvl w:val="1"/>
          <w:numId w:val="12"/>
        </w:numPr>
        <w:shd w:val="clear" w:color="auto" w:fill="auto"/>
        <w:tabs>
          <w:tab w:val="left" w:pos="790"/>
        </w:tabs>
        <w:spacing w:after="0" w:line="240" w:lineRule="auto"/>
        <w:ind w:firstLine="540"/>
        <w:contextualSpacing/>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текст в заявлении поддается прочтению;</w:t>
      </w:r>
    </w:p>
    <w:p>
      <w:pPr>
        <w:pStyle w:val="25"/>
        <w:numPr>
          <w:ilvl w:val="1"/>
          <w:numId w:val="12"/>
        </w:numPr>
        <w:shd w:val="clear" w:color="auto" w:fill="auto"/>
        <w:tabs>
          <w:tab w:val="left" w:pos="836"/>
        </w:tabs>
        <w:spacing w:after="0" w:line="240" w:lineRule="auto"/>
        <w:ind w:firstLine="540"/>
        <w:contextualSpacing/>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в заявлении указаны фамилия, имя, отчество (последнее - при наличии) физического лица либо наименование юридического лица;</w:t>
      </w:r>
    </w:p>
    <w:p>
      <w:pPr>
        <w:pStyle w:val="25"/>
        <w:numPr>
          <w:ilvl w:val="1"/>
          <w:numId w:val="12"/>
        </w:numPr>
        <w:shd w:val="clear" w:color="auto" w:fill="auto"/>
        <w:tabs>
          <w:tab w:val="left" w:pos="810"/>
        </w:tabs>
        <w:spacing w:after="0" w:line="240" w:lineRule="auto"/>
        <w:ind w:firstLine="540"/>
        <w:contextualSpacing/>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заявление подписано уполномоченным лицом;</w:t>
      </w:r>
    </w:p>
    <w:p>
      <w:pPr>
        <w:pStyle w:val="25"/>
        <w:numPr>
          <w:ilvl w:val="1"/>
          <w:numId w:val="12"/>
        </w:numPr>
        <w:shd w:val="clear" w:color="auto" w:fill="auto"/>
        <w:tabs>
          <w:tab w:val="left" w:pos="824"/>
        </w:tabs>
        <w:spacing w:after="0" w:line="240" w:lineRule="auto"/>
        <w:ind w:firstLine="540"/>
        <w:contextualSpacing/>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приложены документы, необходимые для предоставления муниципальной услуги;</w:t>
      </w:r>
    </w:p>
    <w:p>
      <w:pPr>
        <w:pStyle w:val="25"/>
        <w:shd w:val="clear" w:color="auto" w:fill="auto"/>
        <w:tabs>
          <w:tab w:val="left" w:pos="932"/>
        </w:tabs>
        <w:spacing w:after="0" w:line="240" w:lineRule="auto"/>
        <w:ind w:firstLine="567"/>
        <w:contextualSpacing/>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соответствие данных документа, удостоверяющего личность, данным, указанным в заявлении и необходимых документах;</w:t>
      </w:r>
    </w:p>
    <w:p>
      <w:pPr>
        <w:pStyle w:val="25"/>
        <w:shd w:val="clear" w:color="auto" w:fill="auto"/>
        <w:tabs>
          <w:tab w:val="left" w:pos="932"/>
        </w:tabs>
        <w:spacing w:after="0" w:line="240" w:lineRule="auto"/>
        <w:ind w:firstLine="540"/>
        <w:contextualSpacing/>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заполняет сведения о заявителе и представленных документах в автоматизированной информационной системе (АИС МФЦ);</w:t>
      </w:r>
    </w:p>
    <w:p>
      <w:pPr>
        <w:pStyle w:val="25"/>
        <w:shd w:val="clear" w:color="auto" w:fill="auto"/>
        <w:tabs>
          <w:tab w:val="left" w:pos="0"/>
        </w:tabs>
        <w:spacing w:after="0" w:line="240" w:lineRule="auto"/>
        <w:ind w:firstLine="540"/>
        <w:contextualSpacing/>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выдает расписку в получении документов на предоставление услуги, сформированную в АИС МФЦ;</w:t>
      </w:r>
    </w:p>
    <w:p>
      <w:pPr>
        <w:pStyle w:val="25"/>
        <w:shd w:val="clear" w:color="auto" w:fill="auto"/>
        <w:tabs>
          <w:tab w:val="left" w:pos="709"/>
        </w:tabs>
        <w:spacing w:after="0" w:line="240" w:lineRule="auto"/>
        <w:ind w:firstLine="540"/>
        <w:contextualSpacing/>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информирует заявителя о сроке предоставления муниципальной услуги, способах получения информации о ходе исполнения муниципальной услуги;</w:t>
      </w:r>
    </w:p>
    <w:p>
      <w:pPr>
        <w:pStyle w:val="25"/>
        <w:shd w:val="clear" w:color="auto" w:fill="auto"/>
        <w:tabs>
          <w:tab w:val="left" w:pos="0"/>
        </w:tabs>
        <w:spacing w:after="0" w:line="240" w:lineRule="auto"/>
        <w:ind w:firstLine="540"/>
        <w:contextualSpacing/>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уведомляет заявителя о том, что невостребованные документы хранятся в МФЦ в течение 30 дней, после чего передаются в уполномоченный орган.</w:t>
      </w:r>
    </w:p>
    <w:p>
      <w:pPr>
        <w:pStyle w:val="25"/>
        <w:numPr>
          <w:ilvl w:val="0"/>
          <w:numId w:val="11"/>
        </w:numPr>
        <w:shd w:val="clear" w:color="auto" w:fill="auto"/>
        <w:tabs>
          <w:tab w:val="left" w:pos="975"/>
        </w:tabs>
        <w:spacing w:after="0" w:line="240" w:lineRule="auto"/>
        <w:ind w:firstLine="540"/>
        <w:contextualSpacing/>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Заявление и документы, принятые от заявителя на предоставление муниципальной услуги, передаются в уполномоченный орган не позднее 1 рабочего дня, следующего за днем регистрации заявления и документов в МФЦ, посредством личного обращения по сопроводительному реестру, содержащему дату и отметку о передаче, оформленному в двух экземплярах. Указанный реестр заверяется сотрудником МФЦ и передается специалисту уполномоченного органа под подпись. Один экземпляр сопроводительного реестра остается в уполномоченном органе и хранится как документ строгой отчетности отдельно от личных дел, второй - хранится в МФЦ. В заявлении производится отметка с указанием реквизитов реестра, по которому переданы заявление и документы.</w:t>
      </w:r>
    </w:p>
    <w:p>
      <w:pPr>
        <w:pStyle w:val="25"/>
        <w:numPr>
          <w:ilvl w:val="0"/>
          <w:numId w:val="11"/>
        </w:numPr>
        <w:shd w:val="clear" w:color="auto" w:fill="auto"/>
        <w:tabs>
          <w:tab w:val="left" w:pos="975"/>
        </w:tabs>
        <w:spacing w:after="0" w:line="240" w:lineRule="auto"/>
        <w:ind w:firstLine="540"/>
        <w:contextualSpacing/>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МФЦ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pPr>
        <w:pStyle w:val="25"/>
        <w:shd w:val="clear" w:color="auto" w:fill="auto"/>
        <w:spacing w:after="0" w:line="240" w:lineRule="auto"/>
        <w:ind w:firstLine="540"/>
        <w:contextualSpacing/>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При обращении заявителя за предоставлением муниципальной услуги через МФЦ выдача результата предоставления муниципальной услуги осуществляется при личном обращении в МФЦ.</w:t>
      </w:r>
    </w:p>
    <w:p>
      <w:pPr>
        <w:pStyle w:val="25"/>
        <w:numPr>
          <w:ilvl w:val="0"/>
          <w:numId w:val="13"/>
        </w:numPr>
        <w:shd w:val="clear" w:color="auto" w:fill="auto"/>
        <w:tabs>
          <w:tab w:val="left" w:pos="1206"/>
        </w:tabs>
        <w:spacing w:after="0" w:line="240" w:lineRule="auto"/>
        <w:ind w:firstLine="540"/>
        <w:contextualSpacing/>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Ответственность за выдачу результата предоставления муниципальной услуги несет сотрудник МФЦ, уполномоченный руководителем МФЦ.</w:t>
      </w:r>
    </w:p>
    <w:p>
      <w:pPr>
        <w:pStyle w:val="25"/>
        <w:numPr>
          <w:ilvl w:val="0"/>
          <w:numId w:val="13"/>
        </w:numPr>
        <w:shd w:val="clear" w:color="auto" w:fill="auto"/>
        <w:tabs>
          <w:tab w:val="left" w:pos="1201"/>
        </w:tabs>
        <w:spacing w:after="0" w:line="240" w:lineRule="auto"/>
        <w:ind w:firstLine="540"/>
        <w:contextualSpacing/>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Для получения результата предоставления муниципальной услуги в МФЦ заявитель предъявляет документ, удостоверяющий его личность и расписку.</w:t>
      </w:r>
    </w:p>
    <w:p>
      <w:pPr>
        <w:pStyle w:val="25"/>
        <w:shd w:val="clear" w:color="auto" w:fill="auto"/>
        <w:spacing w:after="0" w:line="240" w:lineRule="auto"/>
        <w:ind w:firstLine="540"/>
        <w:contextualSpacing/>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В случае обращения представителя заявителя представляются документы, удостоверяющие личность и подтверждающие полномочия представителя заявителя.</w:t>
      </w:r>
    </w:p>
    <w:p>
      <w:pPr>
        <w:pStyle w:val="25"/>
        <w:shd w:val="clear" w:color="auto" w:fill="auto"/>
        <w:spacing w:after="0" w:line="240" w:lineRule="auto"/>
        <w:ind w:firstLine="540"/>
        <w:contextualSpacing/>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Сотрудник МФЦ, ответственный за выдачу документов, выдает документы заявителю и регистрирует факт их выдачи в АИС МФЦ. Заявитель подтверждает факт получения документов своей подписью в расписке, которая остается в МФЦ.</w:t>
      </w:r>
    </w:p>
    <w:p>
      <w:pPr>
        <w:pStyle w:val="25"/>
        <w:shd w:val="clear" w:color="auto" w:fill="auto"/>
        <w:spacing w:after="0" w:line="240" w:lineRule="auto"/>
        <w:ind w:firstLine="540"/>
        <w:contextualSpacing/>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Невостребованные документы хранятся в МФЦ в течение 30 дней, после чего передаются в уполномоченный орган.</w:t>
      </w:r>
      <w:bookmarkStart w:id="13" w:name="_GoBack"/>
      <w:bookmarkEnd w:id="13"/>
    </w:p>
    <w:p>
      <w:pPr>
        <w:pStyle w:val="25"/>
        <w:numPr>
          <w:ilvl w:val="0"/>
          <w:numId w:val="11"/>
        </w:numPr>
        <w:shd w:val="clear" w:color="auto" w:fill="auto"/>
        <w:tabs>
          <w:tab w:val="left" w:pos="1014"/>
        </w:tabs>
        <w:spacing w:after="0" w:line="240" w:lineRule="auto"/>
        <w:ind w:firstLine="540"/>
        <w:contextualSpacing/>
        <w:jc w:val="both"/>
        <w:rPr>
          <w:color w:val="000000" w:themeColor="text1"/>
          <w:sz w:val="28"/>
          <w:szCs w:val="28"/>
          <w14:textFill>
            <w14:solidFill>
              <w14:schemeClr w14:val="tx1"/>
            </w14:solidFill>
          </w14:textFill>
        </w:rPr>
      </w:pPr>
      <w:r>
        <w:rPr>
          <w:color w:val="000000" w:themeColor="text1"/>
          <w:sz w:val="28"/>
          <w:szCs w:val="28"/>
          <w14:textFill>
            <w14:solidFill>
              <w14:schemeClr w14:val="tx1"/>
            </w14:solidFill>
          </w14:textFill>
        </w:rPr>
        <w:t>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уполномоченным органом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 в МФЦ не предусмотрены.</w:t>
      </w:r>
    </w:p>
    <w:p>
      <w:pPr>
        <w:pStyle w:val="25"/>
        <w:numPr>
          <w:ilvl w:val="0"/>
          <w:numId w:val="11"/>
        </w:numPr>
        <w:shd w:val="clear" w:color="auto" w:fill="auto"/>
        <w:tabs>
          <w:tab w:val="left" w:pos="1081"/>
        </w:tabs>
        <w:spacing w:after="0" w:line="240" w:lineRule="auto"/>
        <w:ind w:firstLine="540"/>
        <w:contextualSpacing/>
        <w:jc w:val="both"/>
        <w:rPr>
          <w:color w:val="000000" w:themeColor="text1"/>
          <w:sz w:val="28"/>
          <w:szCs w:val="28"/>
          <w14:textFill>
            <w14:solidFill>
              <w14:schemeClr w14:val="tx1"/>
            </w14:solidFill>
          </w14:textFill>
        </w:rPr>
        <w:sectPr>
          <w:footerReference r:id="rId4" w:type="first"/>
          <w:footerReference r:id="rId3" w:type="default"/>
          <w:type w:val="continuous"/>
          <w:pgSz w:w="11905" w:h="16837"/>
          <w:pgMar w:top="1134" w:right="567" w:bottom="1134" w:left="1701" w:header="0" w:footer="6" w:gutter="0"/>
          <w:pgNumType w:start="1"/>
          <w:cols w:space="720" w:num="1"/>
          <w:titlePg/>
          <w:docGrid w:linePitch="360" w:charSpace="0"/>
        </w:sectPr>
      </w:pPr>
      <w:r>
        <w:rPr>
          <w:color w:val="000000" w:themeColor="text1"/>
          <w:sz w:val="28"/>
          <w:szCs w:val="28"/>
          <w14:textFill>
            <w14:solidFill>
              <w14:schemeClr w14:val="tx1"/>
            </w14:solidFill>
          </w14:textFill>
        </w:rPr>
        <w:t>Досудебное (внесудебное) обжалование решений и действий (бездействия) МФЦ, сотрудника МФЦ осуществляется в порядке, предусмотренном пунктом 5.1 настоящего административного регламента.</w:t>
      </w:r>
    </w:p>
    <w:p>
      <w:pPr>
        <w:suppressAutoHyphens/>
        <w:ind w:left="5103" w:right="-149"/>
        <w:jc w:val="center"/>
        <w:rPr>
          <w:rFonts w:hint="default" w:ascii="Times New Roman" w:hAnsi="Times New Roman" w:cs="Times New Roman"/>
          <w:sz w:val="28"/>
          <w:szCs w:val="28"/>
          <w:lang w:val="ru-RU"/>
        </w:rPr>
      </w:pPr>
      <w:r>
        <w:rPr>
          <w:rFonts w:ascii="Times New Roman" w:hAnsi="Times New Roman" w:cs="Times New Roman"/>
          <w:sz w:val="28"/>
          <w:szCs w:val="28"/>
        </w:rPr>
        <w:t xml:space="preserve">Приложение № 1 к административному регламенту предоставления муниципальной услуги «Согласование проведения переустройства и (или) перепланировки помещения в многоквартирном доме» на территории </w:t>
      </w:r>
      <w:r>
        <w:rPr>
          <w:rFonts w:ascii="Times New Roman" w:hAnsi="Times New Roman" w:cs="Times New Roman"/>
          <w:sz w:val="28"/>
          <w:szCs w:val="28"/>
          <w:lang w:val="ru-RU"/>
        </w:rPr>
        <w:t>сельского</w:t>
      </w:r>
      <w:r>
        <w:rPr>
          <w:rFonts w:hint="default" w:ascii="Times New Roman" w:hAnsi="Times New Roman" w:cs="Times New Roman"/>
          <w:sz w:val="28"/>
          <w:szCs w:val="28"/>
          <w:lang w:val="ru-RU"/>
        </w:rPr>
        <w:t xml:space="preserve"> поселения «Галкинское»</w:t>
      </w:r>
      <w:r>
        <w:rPr>
          <w:rFonts w:ascii="Times New Roman" w:hAnsi="Times New Roman" w:cs="Times New Roman"/>
          <w:sz w:val="28"/>
          <w:szCs w:val="28"/>
        </w:rPr>
        <w:t xml:space="preserve">, утвержденного постановлением администрации </w:t>
      </w:r>
      <w:r>
        <w:rPr>
          <w:rFonts w:ascii="Times New Roman" w:hAnsi="Times New Roman" w:cs="Times New Roman"/>
          <w:sz w:val="28"/>
          <w:szCs w:val="28"/>
          <w:lang w:val="ru-RU"/>
        </w:rPr>
        <w:t>сельского</w:t>
      </w:r>
      <w:r>
        <w:rPr>
          <w:rFonts w:hint="default" w:ascii="Times New Roman" w:hAnsi="Times New Roman" w:cs="Times New Roman"/>
          <w:sz w:val="28"/>
          <w:szCs w:val="28"/>
          <w:lang w:val="ru-RU"/>
        </w:rPr>
        <w:t xml:space="preserve"> поселения «Галкинское» </w:t>
      </w:r>
    </w:p>
    <w:p>
      <w:pPr>
        <w:suppressAutoHyphens/>
        <w:ind w:left="5103" w:right="-149"/>
        <w:jc w:val="center"/>
        <w:rPr>
          <w:rFonts w:hint="default" w:ascii="Times New Roman" w:hAnsi="Times New Roman" w:cs="Times New Roman"/>
          <w:sz w:val="28"/>
          <w:szCs w:val="28"/>
          <w:lang w:val="ru-RU"/>
        </w:rPr>
      </w:pPr>
      <w:r>
        <w:rPr>
          <w:rFonts w:ascii="Times New Roman" w:hAnsi="Times New Roman" w:cs="Times New Roman"/>
          <w:sz w:val="28"/>
          <w:szCs w:val="28"/>
        </w:rPr>
        <w:t xml:space="preserve">от </w:t>
      </w:r>
      <w:r>
        <w:rPr>
          <w:rFonts w:hint="default" w:ascii="Times New Roman" w:hAnsi="Times New Roman" w:cs="Times New Roman"/>
          <w:sz w:val="28"/>
          <w:szCs w:val="28"/>
          <w:lang w:val="ru-RU"/>
        </w:rPr>
        <w:t>5 декабря</w:t>
      </w:r>
      <w:r>
        <w:rPr>
          <w:rFonts w:ascii="Times New Roman" w:hAnsi="Times New Roman" w:cs="Times New Roman"/>
          <w:sz w:val="28"/>
          <w:szCs w:val="28"/>
        </w:rPr>
        <w:t xml:space="preserve"> 202</w:t>
      </w:r>
      <w:r>
        <w:rPr>
          <w:rFonts w:hint="default" w:ascii="Times New Roman" w:hAnsi="Times New Roman" w:cs="Times New Roman"/>
          <w:sz w:val="28"/>
          <w:szCs w:val="28"/>
          <w:lang w:val="ru-RU"/>
        </w:rPr>
        <w:t>2</w:t>
      </w:r>
      <w:r>
        <w:rPr>
          <w:rFonts w:ascii="Times New Roman" w:hAnsi="Times New Roman" w:cs="Times New Roman"/>
          <w:sz w:val="28"/>
          <w:szCs w:val="28"/>
        </w:rPr>
        <w:t xml:space="preserve">г. № </w:t>
      </w:r>
      <w:r>
        <w:rPr>
          <w:rFonts w:hint="default" w:ascii="Times New Roman" w:hAnsi="Times New Roman" w:cs="Times New Roman"/>
          <w:sz w:val="28"/>
          <w:szCs w:val="28"/>
          <w:lang w:val="ru-RU"/>
        </w:rPr>
        <w:t>37</w:t>
      </w:r>
    </w:p>
    <w:p/>
    <w:p>
      <w:pPr>
        <w:rPr>
          <w:rFonts w:ascii="Times New Roman" w:hAnsi="Times New Roman" w:eastAsia="Times New Roman" w:cs="Times New Roman"/>
          <w:sz w:val="23"/>
          <w:szCs w:val="23"/>
        </w:rPr>
      </w:pPr>
    </w:p>
    <w:p>
      <w:pPr>
        <w:contextualSpacing/>
        <w:jc w:val="center"/>
        <w:rPr>
          <w:rFonts w:ascii="Times New Roman" w:hAnsi="Times New Roman" w:cs="Times New Roman"/>
          <w:b/>
          <w:bCs/>
          <w:sz w:val="28"/>
          <w:szCs w:val="28"/>
        </w:rPr>
      </w:pPr>
      <w:r>
        <w:rPr>
          <w:rFonts w:ascii="Times New Roman" w:hAnsi="Times New Roman" w:cs="Times New Roman"/>
          <w:b/>
          <w:bCs/>
          <w:sz w:val="28"/>
          <w:szCs w:val="28"/>
        </w:rPr>
        <w:t>Форма заявления о переустройстве и (или) перепланировке</w:t>
      </w:r>
      <w:r>
        <w:rPr>
          <w:rFonts w:ascii="Times New Roman" w:hAnsi="Times New Roman" w:cs="Times New Roman"/>
          <w:b/>
          <w:bCs/>
          <w:sz w:val="28"/>
          <w:szCs w:val="28"/>
        </w:rPr>
        <w:br w:type="textWrapping"/>
      </w:r>
      <w:r>
        <w:rPr>
          <w:rFonts w:ascii="Times New Roman" w:hAnsi="Times New Roman" w:cs="Times New Roman"/>
          <w:b/>
          <w:bCs/>
          <w:sz w:val="28"/>
          <w:szCs w:val="28"/>
        </w:rPr>
        <w:t>жилого помещения</w:t>
      </w:r>
    </w:p>
    <w:p>
      <w:pPr>
        <w:ind w:left="5812"/>
        <w:contextualSpacing/>
        <w:rPr>
          <w:rFonts w:ascii="Times New Roman" w:hAnsi="Times New Roman" w:cs="Times New Roman"/>
          <w:sz w:val="28"/>
          <w:szCs w:val="28"/>
        </w:rPr>
      </w:pPr>
    </w:p>
    <w:p>
      <w:pPr>
        <w:ind w:left="5812"/>
        <w:contextualSpacing/>
        <w:rPr>
          <w:rFonts w:ascii="Times New Roman" w:hAnsi="Times New Roman" w:cs="Times New Roman"/>
          <w:sz w:val="28"/>
          <w:szCs w:val="28"/>
        </w:rPr>
      </w:pPr>
      <w:r>
        <w:rPr>
          <w:rFonts w:ascii="Times New Roman" w:hAnsi="Times New Roman" w:cs="Times New Roman"/>
          <w:sz w:val="28"/>
          <w:szCs w:val="28"/>
        </w:rPr>
        <w:t xml:space="preserve">В </w:t>
      </w:r>
    </w:p>
    <w:p>
      <w:pPr>
        <w:pBdr>
          <w:top w:val="single" w:color="auto" w:sz="4" w:space="1"/>
        </w:pBdr>
        <w:ind w:left="5812"/>
        <w:contextualSpacing/>
        <w:jc w:val="center"/>
        <w:rPr>
          <w:rFonts w:ascii="Times New Roman" w:hAnsi="Times New Roman" w:cs="Times New Roman"/>
          <w:color w:val="auto"/>
          <w:sz w:val="28"/>
          <w:szCs w:val="28"/>
        </w:rPr>
      </w:pPr>
      <w:r>
        <w:rPr>
          <w:rFonts w:ascii="Times New Roman" w:hAnsi="Times New Roman" w:cs="Times New Roman"/>
          <w:color w:val="auto"/>
          <w:sz w:val="28"/>
          <w:szCs w:val="28"/>
        </w:rPr>
        <w:t>(наименование органа местного самоуправления</w:t>
      </w:r>
    </w:p>
    <w:p>
      <w:pPr>
        <w:ind w:left="5812"/>
        <w:contextualSpacing/>
        <w:rPr>
          <w:rFonts w:ascii="Times New Roman" w:hAnsi="Times New Roman" w:cs="Times New Roman"/>
          <w:sz w:val="28"/>
          <w:szCs w:val="28"/>
        </w:rPr>
      </w:pPr>
    </w:p>
    <w:p>
      <w:pPr>
        <w:pBdr>
          <w:top w:val="single" w:color="auto" w:sz="4" w:space="1"/>
        </w:pBdr>
        <w:ind w:left="5812"/>
        <w:contextualSpacing/>
        <w:jc w:val="center"/>
        <w:rPr>
          <w:rFonts w:ascii="Times New Roman" w:hAnsi="Times New Roman" w:cs="Times New Roman"/>
          <w:color w:val="auto"/>
          <w:sz w:val="28"/>
          <w:szCs w:val="28"/>
        </w:rPr>
      </w:pPr>
      <w:r>
        <w:rPr>
          <w:rFonts w:ascii="Times New Roman" w:hAnsi="Times New Roman" w:cs="Times New Roman"/>
          <w:color w:val="auto"/>
          <w:sz w:val="28"/>
          <w:szCs w:val="28"/>
        </w:rPr>
        <w:t>муниципального образования)</w:t>
      </w:r>
    </w:p>
    <w:p>
      <w:pPr>
        <w:contextualSpacing/>
        <w:jc w:val="center"/>
        <w:rPr>
          <w:rFonts w:ascii="Times New Roman" w:hAnsi="Times New Roman" w:cs="Times New Roman"/>
          <w:caps/>
          <w:sz w:val="28"/>
          <w:szCs w:val="28"/>
        </w:rPr>
      </w:pPr>
    </w:p>
    <w:p>
      <w:pPr>
        <w:contextualSpacing/>
        <w:jc w:val="center"/>
        <w:rPr>
          <w:rFonts w:ascii="Times New Roman" w:hAnsi="Times New Roman" w:cs="Times New Roman"/>
          <w:b/>
          <w:sz w:val="28"/>
          <w:szCs w:val="28"/>
        </w:rPr>
      </w:pPr>
      <w:r>
        <w:rPr>
          <w:rFonts w:ascii="Times New Roman" w:hAnsi="Times New Roman" w:cs="Times New Roman"/>
          <w:b/>
          <w:caps/>
          <w:sz w:val="28"/>
          <w:szCs w:val="28"/>
        </w:rPr>
        <w:t>Заявление</w:t>
      </w:r>
      <w:r>
        <w:rPr>
          <w:rFonts w:ascii="Times New Roman" w:hAnsi="Times New Roman" w:cs="Times New Roman"/>
          <w:b/>
          <w:sz w:val="28"/>
          <w:szCs w:val="28"/>
        </w:rPr>
        <w:br w:type="textWrapping"/>
      </w:r>
      <w:r>
        <w:rPr>
          <w:rFonts w:ascii="Times New Roman" w:hAnsi="Times New Roman" w:cs="Times New Roman"/>
          <w:b/>
          <w:sz w:val="28"/>
          <w:szCs w:val="28"/>
        </w:rPr>
        <w:t>о переустройстве и (или) перепланировке жилого помещения</w:t>
      </w:r>
    </w:p>
    <w:p>
      <w:pPr>
        <w:contextualSpacing/>
        <w:rPr>
          <w:rFonts w:ascii="Times New Roman" w:hAnsi="Times New Roman" w:cs="Times New Roman"/>
          <w:sz w:val="28"/>
          <w:szCs w:val="28"/>
        </w:rPr>
      </w:pPr>
      <w:r>
        <w:rPr>
          <w:rFonts w:ascii="Times New Roman" w:hAnsi="Times New Roman" w:cs="Times New Roman"/>
          <w:sz w:val="28"/>
          <w:szCs w:val="28"/>
        </w:rPr>
        <w:t xml:space="preserve">от  </w:t>
      </w:r>
    </w:p>
    <w:p>
      <w:pPr>
        <w:pBdr>
          <w:top w:val="single" w:color="auto" w:sz="4" w:space="1"/>
        </w:pBdr>
        <w:contextualSpacing/>
        <w:jc w:val="center"/>
        <w:rPr>
          <w:rFonts w:ascii="Times New Roman" w:hAnsi="Times New Roman" w:cs="Times New Roman"/>
          <w:sz w:val="28"/>
          <w:szCs w:val="28"/>
        </w:rPr>
      </w:pPr>
      <w:r>
        <w:rPr>
          <w:rFonts w:ascii="Times New Roman" w:hAnsi="Times New Roman" w:cs="Times New Roman"/>
          <w:sz w:val="28"/>
          <w:szCs w:val="28"/>
        </w:rPr>
        <w:t>(указывается наниматель, либо арендатор, либо собственник жилого помещения, либо собственники</w:t>
      </w:r>
    </w:p>
    <w:p>
      <w:pPr>
        <w:contextualSpacing/>
        <w:rPr>
          <w:rFonts w:ascii="Times New Roman" w:hAnsi="Times New Roman" w:cs="Times New Roman"/>
          <w:sz w:val="28"/>
          <w:szCs w:val="28"/>
        </w:rPr>
      </w:pPr>
    </w:p>
    <w:p>
      <w:pPr>
        <w:pBdr>
          <w:top w:val="single" w:color="auto" w:sz="4" w:space="1"/>
        </w:pBdr>
        <w:contextualSpacing/>
        <w:jc w:val="center"/>
        <w:rPr>
          <w:rFonts w:ascii="Times New Roman" w:hAnsi="Times New Roman" w:cs="Times New Roman"/>
          <w:sz w:val="28"/>
          <w:szCs w:val="28"/>
        </w:rPr>
      </w:pPr>
      <w:r>
        <w:rPr>
          <w:rFonts w:ascii="Times New Roman" w:hAnsi="Times New Roman" w:cs="Times New Roman"/>
          <w:sz w:val="28"/>
          <w:szCs w:val="28"/>
        </w:rPr>
        <w:t>жилого помещения, находящегося в общей собственности двух и более лиц, в случае, если ни один</w:t>
      </w:r>
    </w:p>
    <w:p>
      <w:pPr>
        <w:contextualSpacing/>
        <w:rPr>
          <w:rFonts w:ascii="Times New Roman" w:hAnsi="Times New Roman" w:cs="Times New Roman"/>
          <w:sz w:val="28"/>
          <w:szCs w:val="28"/>
        </w:rPr>
      </w:pPr>
    </w:p>
    <w:p>
      <w:pPr>
        <w:pBdr>
          <w:top w:val="single" w:color="auto" w:sz="4" w:space="1"/>
        </w:pBdr>
        <w:contextualSpacing/>
        <w:jc w:val="center"/>
        <w:rPr>
          <w:rFonts w:ascii="Times New Roman" w:hAnsi="Times New Roman" w:cs="Times New Roman"/>
          <w:sz w:val="28"/>
          <w:szCs w:val="28"/>
        </w:rPr>
      </w:pPr>
      <w:r>
        <w:rPr>
          <w:rFonts w:ascii="Times New Roman" w:hAnsi="Times New Roman" w:cs="Times New Roman"/>
          <w:sz w:val="28"/>
          <w:szCs w:val="28"/>
        </w:rPr>
        <w:t>из собственников либо иных лиц не уполномочен в установленном порядке представлять их интересы)</w:t>
      </w:r>
    </w:p>
    <w:p>
      <w:pPr>
        <w:contextualSpacing/>
        <w:rPr>
          <w:rFonts w:ascii="Times New Roman" w:hAnsi="Times New Roman" w:cs="Times New Roman"/>
          <w:sz w:val="28"/>
          <w:szCs w:val="28"/>
        </w:rPr>
      </w:pPr>
    </w:p>
    <w:p>
      <w:pPr>
        <w:pBdr>
          <w:top w:val="single" w:color="auto" w:sz="4" w:space="1"/>
        </w:pBdr>
        <w:contextualSpacing/>
        <w:rPr>
          <w:rFonts w:ascii="Times New Roman" w:hAnsi="Times New Roman" w:cs="Times New Roman"/>
          <w:sz w:val="28"/>
          <w:szCs w:val="28"/>
        </w:rPr>
      </w:pPr>
    </w:p>
    <w:p>
      <w:pPr>
        <w:contextualSpacing/>
        <w:rPr>
          <w:rFonts w:ascii="Times New Roman" w:hAnsi="Times New Roman" w:cs="Times New Roman"/>
          <w:sz w:val="28"/>
          <w:szCs w:val="28"/>
        </w:rPr>
      </w:pPr>
    </w:p>
    <w:p>
      <w:pPr>
        <w:pBdr>
          <w:top w:val="single" w:color="auto" w:sz="4" w:space="1"/>
        </w:pBdr>
        <w:contextualSpacing/>
        <w:rPr>
          <w:rFonts w:ascii="Times New Roman" w:hAnsi="Times New Roman" w:cs="Times New Roman"/>
          <w:sz w:val="28"/>
          <w:szCs w:val="28"/>
        </w:rPr>
      </w:pPr>
    </w:p>
    <w:p>
      <w:pPr>
        <w:contextualSpacing/>
        <w:rPr>
          <w:rFonts w:ascii="Times New Roman" w:hAnsi="Times New Roman" w:cs="Times New Roman"/>
          <w:sz w:val="28"/>
          <w:szCs w:val="28"/>
        </w:rPr>
      </w:pPr>
    </w:p>
    <w:p>
      <w:pPr>
        <w:pBdr>
          <w:top w:val="single" w:color="auto" w:sz="4" w:space="1"/>
        </w:pBdr>
        <w:contextualSpacing/>
        <w:rPr>
          <w:rFonts w:ascii="Times New Roman" w:hAnsi="Times New Roman" w:cs="Times New Roman"/>
          <w:sz w:val="28"/>
          <w:szCs w:val="28"/>
        </w:rPr>
      </w:pPr>
    </w:p>
    <w:p>
      <w:pPr>
        <w:contextualSpacing/>
        <w:rPr>
          <w:rFonts w:ascii="Times New Roman" w:hAnsi="Times New Roman" w:cs="Times New Roman"/>
          <w:sz w:val="28"/>
          <w:szCs w:val="28"/>
        </w:rPr>
      </w:pPr>
    </w:p>
    <w:p>
      <w:pPr>
        <w:pBdr>
          <w:top w:val="single" w:color="auto" w:sz="4" w:space="1"/>
        </w:pBdr>
        <w:contextualSpacing/>
        <w:rPr>
          <w:rFonts w:ascii="Times New Roman" w:hAnsi="Times New Roman" w:cs="Times New Roman"/>
          <w:sz w:val="28"/>
          <w:szCs w:val="28"/>
        </w:rPr>
      </w:pPr>
    </w:p>
    <w:p>
      <w:pPr>
        <w:contextualSpacing/>
        <w:rPr>
          <w:rFonts w:ascii="Times New Roman" w:hAnsi="Times New Roman" w:cs="Times New Roman"/>
          <w:sz w:val="28"/>
          <w:szCs w:val="28"/>
        </w:rPr>
      </w:pPr>
    </w:p>
    <w:p>
      <w:pPr>
        <w:pBdr>
          <w:top w:val="single" w:color="auto" w:sz="4" w:space="1"/>
        </w:pBdr>
        <w:contextualSpacing/>
        <w:rPr>
          <w:rFonts w:ascii="Times New Roman" w:hAnsi="Times New Roman" w:cs="Times New Roman"/>
          <w:sz w:val="28"/>
          <w:szCs w:val="28"/>
        </w:rPr>
      </w:pPr>
    </w:p>
    <w:p>
      <w:pPr>
        <w:contextualSpacing/>
        <w:rPr>
          <w:rFonts w:ascii="Times New Roman" w:hAnsi="Times New Roman" w:cs="Times New Roman"/>
          <w:sz w:val="28"/>
          <w:szCs w:val="28"/>
        </w:rPr>
      </w:pPr>
    </w:p>
    <w:p>
      <w:pPr>
        <w:pBdr>
          <w:top w:val="single" w:color="auto" w:sz="4" w:space="1"/>
        </w:pBdr>
        <w:contextualSpacing/>
        <w:rPr>
          <w:rFonts w:ascii="Times New Roman" w:hAnsi="Times New Roman" w:cs="Times New Roman"/>
          <w:sz w:val="28"/>
          <w:szCs w:val="28"/>
        </w:rPr>
      </w:pPr>
    </w:p>
    <w:p>
      <w:pPr>
        <w:contextualSpacing/>
        <w:jc w:val="both"/>
        <w:rPr>
          <w:rFonts w:ascii="Times New Roman" w:hAnsi="Times New Roman" w:cs="Times New Roman"/>
          <w:sz w:val="22"/>
          <w:szCs w:val="22"/>
        </w:rPr>
      </w:pPr>
      <w:r>
        <w:rPr>
          <w:rFonts w:ascii="Times New Roman" w:hAnsi="Times New Roman" w:cs="Times New Roman"/>
          <w:sz w:val="22"/>
          <w:szCs w:val="22"/>
        </w:rPr>
        <w:t>Примечание. Для физических лиц указываются: фамилия, имя, отчество, реквизиты документа, удостоверяющего личность (серия, номер, кем и когда выдан), место жительства, номер телефона; для представителя физического лица указываются: фамилия, имя, отчество представителя, реквизиты доверенности, которая прилагается к заявлению.</w:t>
      </w:r>
    </w:p>
    <w:p>
      <w:pPr>
        <w:ind w:firstLine="1418"/>
        <w:contextualSpacing/>
        <w:jc w:val="both"/>
        <w:rPr>
          <w:rFonts w:ascii="Times New Roman" w:hAnsi="Times New Roman" w:cs="Times New Roman"/>
          <w:sz w:val="22"/>
          <w:szCs w:val="22"/>
        </w:rPr>
      </w:pPr>
      <w:r>
        <w:rPr>
          <w:rFonts w:ascii="Times New Roman" w:hAnsi="Times New Roman" w:cs="Times New Roman"/>
          <w:sz w:val="22"/>
          <w:szCs w:val="22"/>
        </w:rPr>
        <w:t>Для юридических лиц указываются: наименование, организационно-правовая форма, адрес места нахождения, номер телефона, фамилия, имя, отчество лица, уполномоченного представлять интересы юридического лица, с указанием реквизитов документа, удостоверяющего эти правомочия и прилагаемого к заявлению.</w:t>
      </w:r>
    </w:p>
    <w:p>
      <w:pPr>
        <w:contextualSpacing/>
        <w:rPr>
          <w:rFonts w:ascii="Times New Roman" w:hAnsi="Times New Roman" w:cs="Times New Roman"/>
          <w:sz w:val="22"/>
          <w:szCs w:val="22"/>
        </w:rPr>
      </w:pPr>
    </w:p>
    <w:p>
      <w:pPr>
        <w:contextualSpacing/>
        <w:rPr>
          <w:rFonts w:ascii="Times New Roman" w:hAnsi="Times New Roman" w:cs="Times New Roman"/>
          <w:sz w:val="28"/>
          <w:szCs w:val="28"/>
        </w:rPr>
      </w:pPr>
      <w:r>
        <w:rPr>
          <w:rFonts w:ascii="Times New Roman" w:hAnsi="Times New Roman" w:cs="Times New Roman"/>
          <w:sz w:val="28"/>
          <w:szCs w:val="28"/>
        </w:rPr>
        <w:t xml:space="preserve">Место нахождения жилого помещения: </w:t>
      </w:r>
    </w:p>
    <w:p>
      <w:pPr>
        <w:pBdr>
          <w:top w:val="single" w:color="auto" w:sz="4" w:space="1"/>
        </w:pBdr>
        <w:contextualSpacing/>
        <w:jc w:val="center"/>
        <w:rPr>
          <w:rFonts w:ascii="Times New Roman" w:hAnsi="Times New Roman" w:cs="Times New Roman"/>
          <w:sz w:val="28"/>
          <w:szCs w:val="28"/>
        </w:rPr>
      </w:pPr>
      <w:r>
        <w:rPr>
          <w:rFonts w:ascii="Times New Roman" w:hAnsi="Times New Roman" w:cs="Times New Roman"/>
          <w:sz w:val="28"/>
          <w:szCs w:val="28"/>
        </w:rPr>
        <w:t>(указывается полный адрес: субъект Российской Федерации,</w:t>
      </w:r>
    </w:p>
    <w:p>
      <w:pPr>
        <w:contextualSpacing/>
        <w:rPr>
          <w:rFonts w:ascii="Times New Roman" w:hAnsi="Times New Roman" w:cs="Times New Roman"/>
          <w:sz w:val="28"/>
          <w:szCs w:val="28"/>
        </w:rPr>
      </w:pPr>
    </w:p>
    <w:p>
      <w:pPr>
        <w:pBdr>
          <w:top w:val="single" w:color="auto" w:sz="4" w:space="1"/>
        </w:pBdr>
        <w:contextualSpacing/>
        <w:jc w:val="center"/>
        <w:rPr>
          <w:rFonts w:ascii="Times New Roman" w:hAnsi="Times New Roman" w:cs="Times New Roman"/>
          <w:sz w:val="28"/>
          <w:szCs w:val="28"/>
        </w:rPr>
      </w:pPr>
      <w:r>
        <w:rPr>
          <w:rFonts w:ascii="Times New Roman" w:hAnsi="Times New Roman" w:cs="Times New Roman"/>
          <w:sz w:val="28"/>
          <w:szCs w:val="28"/>
        </w:rPr>
        <w:t>муниципальное образование, поселение, улица, дом, корпус, строение,</w:t>
      </w:r>
    </w:p>
    <w:p>
      <w:pPr>
        <w:contextualSpacing/>
        <w:rPr>
          <w:rFonts w:ascii="Times New Roman" w:hAnsi="Times New Roman" w:cs="Times New Roman"/>
          <w:sz w:val="28"/>
          <w:szCs w:val="28"/>
        </w:rPr>
      </w:pPr>
    </w:p>
    <w:p>
      <w:pPr>
        <w:pBdr>
          <w:top w:val="single" w:color="auto" w:sz="4" w:space="1"/>
        </w:pBdr>
        <w:contextualSpacing/>
        <w:jc w:val="center"/>
        <w:rPr>
          <w:rFonts w:ascii="Times New Roman" w:hAnsi="Times New Roman" w:cs="Times New Roman"/>
          <w:sz w:val="28"/>
          <w:szCs w:val="28"/>
        </w:rPr>
      </w:pPr>
      <w:r>
        <w:rPr>
          <w:rFonts w:ascii="Times New Roman" w:hAnsi="Times New Roman" w:cs="Times New Roman"/>
          <w:sz w:val="28"/>
          <w:szCs w:val="28"/>
        </w:rPr>
        <w:t>квартира (комната), подъезд, этаж)</w:t>
      </w:r>
    </w:p>
    <w:p>
      <w:pPr>
        <w:pBdr>
          <w:top w:val="single" w:color="auto" w:sz="4" w:space="1"/>
        </w:pBdr>
        <w:contextualSpacing/>
        <w:rPr>
          <w:rFonts w:ascii="Times New Roman" w:hAnsi="Times New Roman" w:cs="Times New Roman"/>
          <w:sz w:val="28"/>
          <w:szCs w:val="28"/>
        </w:rPr>
      </w:pPr>
    </w:p>
    <w:p>
      <w:pPr>
        <w:pBdr>
          <w:top w:val="single" w:color="auto" w:sz="4" w:space="1"/>
        </w:pBdr>
        <w:contextualSpacing/>
        <w:rPr>
          <w:rFonts w:ascii="Times New Roman" w:hAnsi="Times New Roman" w:cs="Times New Roman"/>
          <w:sz w:val="28"/>
          <w:szCs w:val="28"/>
        </w:rPr>
      </w:pPr>
      <w:r>
        <w:rPr>
          <w:rFonts w:ascii="Times New Roman" w:hAnsi="Times New Roman" w:cs="Times New Roman"/>
          <w:sz w:val="28"/>
          <w:szCs w:val="28"/>
        </w:rPr>
        <w:t>Собственник(и) жилого помещения:</w:t>
      </w:r>
    </w:p>
    <w:p>
      <w:pPr>
        <w:contextualSpacing/>
        <w:rPr>
          <w:rFonts w:ascii="Times New Roman" w:hAnsi="Times New Roman" w:cs="Times New Roman"/>
          <w:sz w:val="28"/>
          <w:szCs w:val="28"/>
        </w:rPr>
      </w:pPr>
    </w:p>
    <w:p>
      <w:pPr>
        <w:contextualSpacing/>
        <w:rPr>
          <w:rFonts w:ascii="Times New Roman" w:hAnsi="Times New Roman" w:cs="Times New Roman"/>
          <w:sz w:val="28"/>
          <w:szCs w:val="28"/>
        </w:rPr>
      </w:pPr>
    </w:p>
    <w:p>
      <w:pPr>
        <w:pBdr>
          <w:top w:val="single" w:color="auto" w:sz="4" w:space="1"/>
        </w:pBdr>
        <w:contextualSpacing/>
        <w:rPr>
          <w:rFonts w:ascii="Times New Roman" w:hAnsi="Times New Roman" w:cs="Times New Roman"/>
          <w:sz w:val="28"/>
          <w:szCs w:val="28"/>
        </w:rPr>
      </w:pPr>
    </w:p>
    <w:p>
      <w:pPr>
        <w:ind w:firstLine="567"/>
        <w:contextualSpacing/>
        <w:rPr>
          <w:rFonts w:ascii="Times New Roman" w:hAnsi="Times New Roman" w:cs="Times New Roman"/>
          <w:sz w:val="28"/>
          <w:szCs w:val="28"/>
        </w:rPr>
      </w:pPr>
      <w:r>
        <w:rPr>
          <w:rFonts w:ascii="Times New Roman" w:hAnsi="Times New Roman" w:cs="Times New Roman"/>
          <w:sz w:val="28"/>
          <w:szCs w:val="28"/>
        </w:rPr>
        <w:t xml:space="preserve">Прошу разрешить  </w:t>
      </w:r>
    </w:p>
    <w:p>
      <w:pPr>
        <w:pBdr>
          <w:top w:val="single" w:color="auto" w:sz="4" w:space="1"/>
        </w:pBdr>
        <w:contextualSpacing/>
        <w:jc w:val="center"/>
        <w:rPr>
          <w:rFonts w:ascii="Times New Roman" w:hAnsi="Times New Roman" w:cs="Times New Roman"/>
          <w:sz w:val="28"/>
          <w:szCs w:val="28"/>
        </w:rPr>
      </w:pPr>
      <w:r>
        <w:rPr>
          <w:rFonts w:ascii="Times New Roman" w:hAnsi="Times New Roman" w:cs="Times New Roman"/>
          <w:sz w:val="28"/>
          <w:szCs w:val="28"/>
        </w:rPr>
        <w:t>(переустройство, перепланировку, переустройство и перепланировку –</w:t>
      </w:r>
      <w:r>
        <w:rPr>
          <w:rFonts w:ascii="Times New Roman" w:hAnsi="Times New Roman" w:cs="Times New Roman"/>
          <w:sz w:val="28"/>
          <w:szCs w:val="28"/>
        </w:rPr>
        <w:br w:type="textWrapping"/>
      </w:r>
      <w:r>
        <w:rPr>
          <w:rFonts w:ascii="Times New Roman" w:hAnsi="Times New Roman" w:cs="Times New Roman"/>
          <w:sz w:val="28"/>
          <w:szCs w:val="28"/>
        </w:rPr>
        <w:t>нужное указать)</w:t>
      </w:r>
    </w:p>
    <w:p>
      <w:pPr>
        <w:contextualSpacing/>
        <w:rPr>
          <w:rFonts w:ascii="Times New Roman" w:hAnsi="Times New Roman" w:cs="Times New Roman"/>
          <w:sz w:val="28"/>
          <w:szCs w:val="28"/>
        </w:rPr>
      </w:pPr>
      <w:r>
        <w:rPr>
          <w:rFonts w:ascii="Times New Roman" w:hAnsi="Times New Roman" w:cs="Times New Roman"/>
          <w:sz w:val="28"/>
          <w:szCs w:val="28"/>
        </w:rPr>
        <w:t xml:space="preserve">жилого помещения, занимаемого на основании  </w:t>
      </w:r>
    </w:p>
    <w:p>
      <w:pPr>
        <w:pBdr>
          <w:top w:val="single" w:color="auto" w:sz="4" w:space="1"/>
        </w:pBdr>
        <w:contextualSpacing/>
        <w:jc w:val="center"/>
        <w:rPr>
          <w:rFonts w:ascii="Times New Roman" w:hAnsi="Times New Roman" w:cs="Times New Roman"/>
          <w:sz w:val="28"/>
          <w:szCs w:val="28"/>
        </w:rPr>
      </w:pPr>
      <w:r>
        <w:rPr>
          <w:rFonts w:ascii="Times New Roman" w:hAnsi="Times New Roman" w:cs="Times New Roman"/>
          <w:sz w:val="28"/>
          <w:szCs w:val="28"/>
        </w:rPr>
        <w:t>(права собственности, договора найма,</w:t>
      </w:r>
    </w:p>
    <w:p>
      <w:pPr>
        <w:tabs>
          <w:tab w:val="left" w:pos="9837"/>
        </w:tabs>
        <w:contextualSpacing/>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w:t>
      </w:r>
    </w:p>
    <w:p>
      <w:pPr>
        <w:pBdr>
          <w:top w:val="single" w:color="auto" w:sz="4" w:space="1"/>
        </w:pBdr>
        <w:contextualSpacing/>
        <w:jc w:val="center"/>
        <w:rPr>
          <w:rFonts w:ascii="Times New Roman" w:hAnsi="Times New Roman" w:cs="Times New Roman"/>
          <w:sz w:val="28"/>
          <w:szCs w:val="28"/>
        </w:rPr>
      </w:pPr>
      <w:r>
        <w:rPr>
          <w:rFonts w:ascii="Times New Roman" w:hAnsi="Times New Roman" w:cs="Times New Roman"/>
          <w:sz w:val="28"/>
          <w:szCs w:val="28"/>
        </w:rPr>
        <w:t>договора аренды – нужное указать)</w:t>
      </w:r>
    </w:p>
    <w:p>
      <w:pPr>
        <w:contextualSpacing/>
        <w:jc w:val="both"/>
        <w:rPr>
          <w:rFonts w:ascii="Times New Roman" w:hAnsi="Times New Roman" w:cs="Times New Roman"/>
          <w:sz w:val="28"/>
          <w:szCs w:val="28"/>
        </w:rPr>
      </w:pPr>
      <w:r>
        <w:rPr>
          <w:rFonts w:ascii="Times New Roman" w:hAnsi="Times New Roman" w:cs="Times New Roman"/>
          <w:sz w:val="28"/>
          <w:szCs w:val="28"/>
        </w:rPr>
        <w:t>согласно прилагаемому проекту (проектной документации) переустройства и (или) перепланировки жилого помещения.</w:t>
      </w:r>
    </w:p>
    <w:tbl>
      <w:tblPr>
        <w:tblStyle w:val="3"/>
        <w:tblW w:w="0" w:type="auto"/>
        <w:tblInd w:w="0" w:type="dxa"/>
        <w:tblLayout w:type="fixed"/>
        <w:tblCellMar>
          <w:top w:w="0" w:type="dxa"/>
          <w:left w:w="28" w:type="dxa"/>
          <w:bottom w:w="0" w:type="dxa"/>
          <w:right w:w="28" w:type="dxa"/>
        </w:tblCellMar>
      </w:tblPr>
      <w:tblGrid>
        <w:gridCol w:w="510"/>
        <w:gridCol w:w="567"/>
        <w:gridCol w:w="283"/>
        <w:gridCol w:w="1928"/>
        <w:gridCol w:w="537"/>
        <w:gridCol w:w="283"/>
        <w:gridCol w:w="425"/>
        <w:gridCol w:w="1591"/>
        <w:gridCol w:w="56"/>
        <w:gridCol w:w="511"/>
        <w:gridCol w:w="283"/>
        <w:gridCol w:w="851"/>
        <w:gridCol w:w="480"/>
        <w:gridCol w:w="597"/>
        <w:gridCol w:w="537"/>
        <w:gridCol w:w="283"/>
        <w:gridCol w:w="229"/>
        <w:gridCol w:w="196"/>
      </w:tblGrid>
      <w:tr>
        <w:tblPrEx>
          <w:tblCellMar>
            <w:top w:w="0" w:type="dxa"/>
            <w:left w:w="28" w:type="dxa"/>
            <w:bottom w:w="0" w:type="dxa"/>
            <w:right w:w="28" w:type="dxa"/>
          </w:tblCellMar>
        </w:tblPrEx>
        <w:tc>
          <w:tcPr>
            <w:tcW w:w="6124" w:type="dxa"/>
            <w:gridSpan w:val="8"/>
            <w:tcBorders>
              <w:top w:val="nil"/>
              <w:left w:val="nil"/>
              <w:bottom w:val="nil"/>
              <w:right w:val="nil"/>
            </w:tcBorders>
            <w:vAlign w:val="bottom"/>
          </w:tcPr>
          <w:p>
            <w:pPr>
              <w:ind w:firstLine="567"/>
              <w:contextualSpacing/>
              <w:rPr>
                <w:rFonts w:ascii="Times New Roman" w:hAnsi="Times New Roman" w:cs="Times New Roman"/>
                <w:sz w:val="28"/>
                <w:szCs w:val="28"/>
              </w:rPr>
            </w:pPr>
            <w:r>
              <w:rPr>
                <w:rFonts w:ascii="Times New Roman" w:hAnsi="Times New Roman" w:cs="Times New Roman"/>
                <w:sz w:val="28"/>
                <w:szCs w:val="28"/>
              </w:rPr>
              <w:t>Срок производства ремонтно-строительных работ с “</w:t>
            </w:r>
          </w:p>
        </w:tc>
        <w:tc>
          <w:tcPr>
            <w:tcW w:w="567" w:type="dxa"/>
            <w:gridSpan w:val="2"/>
            <w:tcBorders>
              <w:top w:val="nil"/>
              <w:left w:val="nil"/>
              <w:bottom w:val="single" w:color="auto" w:sz="4" w:space="0"/>
              <w:right w:val="nil"/>
            </w:tcBorders>
            <w:vAlign w:val="bottom"/>
          </w:tcPr>
          <w:p>
            <w:pPr>
              <w:contextualSpacing/>
              <w:jc w:val="center"/>
              <w:rPr>
                <w:rFonts w:ascii="Times New Roman" w:hAnsi="Times New Roman" w:cs="Times New Roman"/>
                <w:sz w:val="28"/>
                <w:szCs w:val="28"/>
              </w:rPr>
            </w:pPr>
          </w:p>
        </w:tc>
        <w:tc>
          <w:tcPr>
            <w:tcW w:w="283" w:type="dxa"/>
            <w:tcBorders>
              <w:top w:val="nil"/>
              <w:left w:val="nil"/>
              <w:bottom w:val="nil"/>
              <w:right w:val="nil"/>
            </w:tcBorders>
            <w:vAlign w:val="bottom"/>
          </w:tcPr>
          <w:p>
            <w:pPr>
              <w:contextualSpacing/>
              <w:rPr>
                <w:rFonts w:ascii="Times New Roman" w:hAnsi="Times New Roman" w:cs="Times New Roman"/>
                <w:sz w:val="28"/>
                <w:szCs w:val="28"/>
              </w:rPr>
            </w:pPr>
            <w:r>
              <w:rPr>
                <w:rFonts w:ascii="Times New Roman" w:hAnsi="Times New Roman" w:cs="Times New Roman"/>
                <w:sz w:val="28"/>
                <w:szCs w:val="28"/>
              </w:rPr>
              <w:t>”</w:t>
            </w:r>
          </w:p>
        </w:tc>
        <w:tc>
          <w:tcPr>
            <w:tcW w:w="1928" w:type="dxa"/>
            <w:gridSpan w:val="3"/>
            <w:tcBorders>
              <w:top w:val="nil"/>
              <w:left w:val="nil"/>
              <w:bottom w:val="single" w:color="auto" w:sz="4" w:space="0"/>
              <w:right w:val="nil"/>
            </w:tcBorders>
            <w:vAlign w:val="bottom"/>
          </w:tcPr>
          <w:p>
            <w:pPr>
              <w:contextualSpacing/>
              <w:jc w:val="center"/>
              <w:rPr>
                <w:rFonts w:ascii="Times New Roman" w:hAnsi="Times New Roman" w:cs="Times New Roman"/>
                <w:sz w:val="28"/>
                <w:szCs w:val="28"/>
              </w:rPr>
            </w:pPr>
          </w:p>
        </w:tc>
        <w:tc>
          <w:tcPr>
            <w:tcW w:w="537" w:type="dxa"/>
            <w:tcBorders>
              <w:top w:val="nil"/>
              <w:left w:val="nil"/>
              <w:bottom w:val="nil"/>
              <w:right w:val="nil"/>
            </w:tcBorders>
            <w:vAlign w:val="bottom"/>
          </w:tcPr>
          <w:p>
            <w:pPr>
              <w:contextualSpacing/>
              <w:jc w:val="right"/>
              <w:rPr>
                <w:rFonts w:ascii="Times New Roman" w:hAnsi="Times New Roman" w:cs="Times New Roman"/>
                <w:sz w:val="28"/>
                <w:szCs w:val="28"/>
              </w:rPr>
            </w:pPr>
            <w:r>
              <w:rPr>
                <w:rFonts w:ascii="Times New Roman" w:hAnsi="Times New Roman" w:cs="Times New Roman"/>
                <w:sz w:val="28"/>
                <w:szCs w:val="28"/>
              </w:rPr>
              <w:t>200</w:t>
            </w:r>
          </w:p>
        </w:tc>
        <w:tc>
          <w:tcPr>
            <w:tcW w:w="283" w:type="dxa"/>
            <w:tcBorders>
              <w:top w:val="nil"/>
              <w:left w:val="nil"/>
              <w:bottom w:val="single" w:color="auto" w:sz="4" w:space="0"/>
              <w:right w:val="nil"/>
            </w:tcBorders>
            <w:vAlign w:val="bottom"/>
          </w:tcPr>
          <w:p>
            <w:pPr>
              <w:contextualSpacing/>
              <w:rPr>
                <w:rFonts w:ascii="Times New Roman" w:hAnsi="Times New Roman" w:cs="Times New Roman"/>
                <w:sz w:val="28"/>
                <w:szCs w:val="28"/>
              </w:rPr>
            </w:pPr>
          </w:p>
        </w:tc>
        <w:tc>
          <w:tcPr>
            <w:tcW w:w="425" w:type="dxa"/>
            <w:gridSpan w:val="2"/>
            <w:tcBorders>
              <w:top w:val="nil"/>
              <w:left w:val="nil"/>
              <w:bottom w:val="nil"/>
              <w:right w:val="nil"/>
            </w:tcBorders>
            <w:vAlign w:val="bottom"/>
          </w:tcPr>
          <w:p>
            <w:pPr>
              <w:contextualSpacing/>
              <w:rPr>
                <w:rFonts w:ascii="Times New Roman" w:hAnsi="Times New Roman" w:cs="Times New Roman"/>
                <w:sz w:val="28"/>
                <w:szCs w:val="28"/>
              </w:rPr>
            </w:pPr>
            <w:r>
              <w:rPr>
                <w:rFonts w:ascii="Times New Roman" w:hAnsi="Times New Roman" w:cs="Times New Roman"/>
                <w:sz w:val="28"/>
                <w:szCs w:val="28"/>
              </w:rPr>
              <w:t>г.</w:t>
            </w:r>
          </w:p>
        </w:tc>
      </w:tr>
      <w:tr>
        <w:tblPrEx>
          <w:tblCellMar>
            <w:top w:w="0" w:type="dxa"/>
            <w:left w:w="28" w:type="dxa"/>
            <w:bottom w:w="0" w:type="dxa"/>
            <w:right w:w="28" w:type="dxa"/>
          </w:tblCellMar>
        </w:tblPrEx>
        <w:trPr>
          <w:gridAfter w:val="11"/>
          <w:wAfter w:w="5614" w:type="dxa"/>
        </w:trPr>
        <w:tc>
          <w:tcPr>
            <w:tcW w:w="510" w:type="dxa"/>
            <w:tcBorders>
              <w:top w:val="nil"/>
              <w:left w:val="nil"/>
              <w:bottom w:val="nil"/>
              <w:right w:val="nil"/>
            </w:tcBorders>
            <w:vAlign w:val="bottom"/>
          </w:tcPr>
          <w:p>
            <w:pPr>
              <w:contextualSpacing/>
              <w:rPr>
                <w:rFonts w:ascii="Times New Roman" w:hAnsi="Times New Roman" w:cs="Times New Roman"/>
                <w:sz w:val="28"/>
                <w:szCs w:val="28"/>
              </w:rPr>
            </w:pPr>
            <w:r>
              <w:rPr>
                <w:rFonts w:ascii="Times New Roman" w:hAnsi="Times New Roman" w:cs="Times New Roman"/>
                <w:sz w:val="28"/>
                <w:szCs w:val="28"/>
              </w:rPr>
              <w:t>по “</w:t>
            </w:r>
          </w:p>
        </w:tc>
        <w:tc>
          <w:tcPr>
            <w:tcW w:w="567" w:type="dxa"/>
            <w:tcBorders>
              <w:top w:val="nil"/>
              <w:left w:val="nil"/>
              <w:bottom w:val="single" w:color="auto" w:sz="4" w:space="0"/>
              <w:right w:val="nil"/>
            </w:tcBorders>
            <w:vAlign w:val="bottom"/>
          </w:tcPr>
          <w:p>
            <w:pPr>
              <w:contextualSpacing/>
              <w:jc w:val="center"/>
              <w:rPr>
                <w:rFonts w:ascii="Times New Roman" w:hAnsi="Times New Roman" w:cs="Times New Roman"/>
                <w:sz w:val="28"/>
                <w:szCs w:val="28"/>
              </w:rPr>
            </w:pPr>
          </w:p>
        </w:tc>
        <w:tc>
          <w:tcPr>
            <w:tcW w:w="283" w:type="dxa"/>
            <w:tcBorders>
              <w:top w:val="nil"/>
              <w:left w:val="nil"/>
              <w:bottom w:val="nil"/>
              <w:right w:val="nil"/>
            </w:tcBorders>
            <w:vAlign w:val="bottom"/>
          </w:tcPr>
          <w:p>
            <w:pPr>
              <w:contextualSpacing/>
              <w:rPr>
                <w:rFonts w:ascii="Times New Roman" w:hAnsi="Times New Roman" w:cs="Times New Roman"/>
                <w:sz w:val="28"/>
                <w:szCs w:val="28"/>
              </w:rPr>
            </w:pPr>
            <w:r>
              <w:rPr>
                <w:rFonts w:ascii="Times New Roman" w:hAnsi="Times New Roman" w:cs="Times New Roman"/>
                <w:sz w:val="28"/>
                <w:szCs w:val="28"/>
              </w:rPr>
              <w:t>”</w:t>
            </w:r>
          </w:p>
        </w:tc>
        <w:tc>
          <w:tcPr>
            <w:tcW w:w="1928" w:type="dxa"/>
            <w:tcBorders>
              <w:top w:val="nil"/>
              <w:left w:val="nil"/>
              <w:bottom w:val="single" w:color="auto" w:sz="4" w:space="0"/>
              <w:right w:val="nil"/>
            </w:tcBorders>
            <w:vAlign w:val="bottom"/>
          </w:tcPr>
          <w:p>
            <w:pPr>
              <w:contextualSpacing/>
              <w:jc w:val="center"/>
              <w:rPr>
                <w:rFonts w:ascii="Times New Roman" w:hAnsi="Times New Roman" w:cs="Times New Roman"/>
                <w:sz w:val="28"/>
                <w:szCs w:val="28"/>
              </w:rPr>
            </w:pPr>
          </w:p>
        </w:tc>
        <w:tc>
          <w:tcPr>
            <w:tcW w:w="537" w:type="dxa"/>
            <w:tcBorders>
              <w:top w:val="nil"/>
              <w:left w:val="nil"/>
              <w:bottom w:val="nil"/>
              <w:right w:val="nil"/>
            </w:tcBorders>
            <w:vAlign w:val="bottom"/>
          </w:tcPr>
          <w:p>
            <w:pPr>
              <w:contextualSpacing/>
              <w:jc w:val="right"/>
              <w:rPr>
                <w:rFonts w:ascii="Times New Roman" w:hAnsi="Times New Roman" w:cs="Times New Roman"/>
                <w:sz w:val="28"/>
                <w:szCs w:val="28"/>
              </w:rPr>
            </w:pPr>
            <w:r>
              <w:rPr>
                <w:rFonts w:ascii="Times New Roman" w:hAnsi="Times New Roman" w:cs="Times New Roman"/>
                <w:sz w:val="28"/>
                <w:szCs w:val="28"/>
              </w:rPr>
              <w:t>200</w:t>
            </w:r>
          </w:p>
        </w:tc>
        <w:tc>
          <w:tcPr>
            <w:tcW w:w="283" w:type="dxa"/>
            <w:tcBorders>
              <w:top w:val="nil"/>
              <w:left w:val="nil"/>
              <w:bottom w:val="single" w:color="auto" w:sz="4" w:space="0"/>
              <w:right w:val="nil"/>
            </w:tcBorders>
            <w:vAlign w:val="bottom"/>
          </w:tcPr>
          <w:p>
            <w:pPr>
              <w:contextualSpacing/>
              <w:rPr>
                <w:rFonts w:ascii="Times New Roman" w:hAnsi="Times New Roman" w:cs="Times New Roman"/>
                <w:sz w:val="28"/>
                <w:szCs w:val="28"/>
              </w:rPr>
            </w:pPr>
          </w:p>
        </w:tc>
        <w:tc>
          <w:tcPr>
            <w:tcW w:w="425" w:type="dxa"/>
            <w:tcBorders>
              <w:top w:val="nil"/>
              <w:left w:val="nil"/>
              <w:bottom w:val="nil"/>
              <w:right w:val="nil"/>
            </w:tcBorders>
            <w:vAlign w:val="bottom"/>
          </w:tcPr>
          <w:p>
            <w:pPr>
              <w:contextualSpacing/>
              <w:rPr>
                <w:rFonts w:ascii="Times New Roman" w:hAnsi="Times New Roman" w:cs="Times New Roman"/>
                <w:sz w:val="28"/>
                <w:szCs w:val="28"/>
              </w:rPr>
            </w:pPr>
            <w:r>
              <w:rPr>
                <w:rFonts w:ascii="Times New Roman" w:hAnsi="Times New Roman" w:cs="Times New Roman"/>
                <w:sz w:val="28"/>
                <w:szCs w:val="28"/>
              </w:rPr>
              <w:t>г.</w:t>
            </w:r>
          </w:p>
        </w:tc>
      </w:tr>
      <w:tr>
        <w:tblPrEx>
          <w:tblCellMar>
            <w:top w:w="0" w:type="dxa"/>
            <w:left w:w="28" w:type="dxa"/>
            <w:bottom w:w="0" w:type="dxa"/>
            <w:right w:w="28" w:type="dxa"/>
          </w:tblCellMar>
        </w:tblPrEx>
        <w:trPr>
          <w:gridAfter w:val="1"/>
          <w:wAfter w:w="196" w:type="dxa"/>
        </w:trPr>
        <w:tc>
          <w:tcPr>
            <w:tcW w:w="6180" w:type="dxa"/>
            <w:gridSpan w:val="9"/>
            <w:tcBorders>
              <w:top w:val="nil"/>
              <w:left w:val="nil"/>
              <w:bottom w:val="nil"/>
              <w:right w:val="nil"/>
            </w:tcBorders>
            <w:vAlign w:val="bottom"/>
          </w:tcPr>
          <w:p>
            <w:pPr>
              <w:ind w:firstLine="567"/>
              <w:contextualSpacing/>
              <w:rPr>
                <w:rFonts w:ascii="Times New Roman" w:hAnsi="Times New Roman" w:cs="Times New Roman"/>
                <w:sz w:val="28"/>
                <w:szCs w:val="28"/>
              </w:rPr>
            </w:pPr>
            <w:r>
              <w:rPr>
                <w:rFonts w:ascii="Times New Roman" w:hAnsi="Times New Roman" w:cs="Times New Roman"/>
                <w:sz w:val="28"/>
                <w:szCs w:val="28"/>
              </w:rPr>
              <w:t>Режим производства ремонтно-строительных работ с</w:t>
            </w:r>
          </w:p>
        </w:tc>
        <w:tc>
          <w:tcPr>
            <w:tcW w:w="1645" w:type="dxa"/>
            <w:gridSpan w:val="3"/>
            <w:tcBorders>
              <w:top w:val="nil"/>
              <w:left w:val="nil"/>
              <w:bottom w:val="single" w:color="auto" w:sz="4" w:space="0"/>
              <w:right w:val="nil"/>
            </w:tcBorders>
            <w:vAlign w:val="bottom"/>
          </w:tcPr>
          <w:p>
            <w:pPr>
              <w:contextualSpacing/>
              <w:jc w:val="center"/>
              <w:rPr>
                <w:rFonts w:ascii="Times New Roman" w:hAnsi="Times New Roman" w:cs="Times New Roman"/>
                <w:sz w:val="28"/>
                <w:szCs w:val="28"/>
              </w:rPr>
            </w:pPr>
          </w:p>
        </w:tc>
        <w:tc>
          <w:tcPr>
            <w:tcW w:w="480" w:type="dxa"/>
            <w:tcBorders>
              <w:top w:val="nil"/>
              <w:left w:val="nil"/>
              <w:bottom w:val="nil"/>
              <w:right w:val="nil"/>
            </w:tcBorders>
            <w:vAlign w:val="bottom"/>
          </w:tcPr>
          <w:p>
            <w:pPr>
              <w:contextualSpacing/>
              <w:jc w:val="center"/>
              <w:rPr>
                <w:rFonts w:ascii="Times New Roman" w:hAnsi="Times New Roman" w:cs="Times New Roman"/>
                <w:sz w:val="28"/>
                <w:szCs w:val="28"/>
              </w:rPr>
            </w:pPr>
            <w:r>
              <w:rPr>
                <w:rFonts w:ascii="Times New Roman" w:hAnsi="Times New Roman" w:cs="Times New Roman"/>
                <w:sz w:val="28"/>
                <w:szCs w:val="28"/>
              </w:rPr>
              <w:t>по</w:t>
            </w:r>
          </w:p>
        </w:tc>
        <w:tc>
          <w:tcPr>
            <w:tcW w:w="1646" w:type="dxa"/>
            <w:gridSpan w:val="4"/>
            <w:tcBorders>
              <w:top w:val="nil"/>
              <w:left w:val="nil"/>
              <w:bottom w:val="single" w:color="auto" w:sz="4" w:space="0"/>
              <w:right w:val="nil"/>
            </w:tcBorders>
            <w:vAlign w:val="bottom"/>
          </w:tcPr>
          <w:p>
            <w:pPr>
              <w:contextualSpacing/>
              <w:jc w:val="center"/>
              <w:rPr>
                <w:rFonts w:ascii="Times New Roman" w:hAnsi="Times New Roman" w:cs="Times New Roman"/>
                <w:sz w:val="28"/>
                <w:szCs w:val="28"/>
              </w:rPr>
            </w:pPr>
          </w:p>
        </w:tc>
      </w:tr>
    </w:tbl>
    <w:p>
      <w:pPr>
        <w:tabs>
          <w:tab w:val="center" w:pos="2127"/>
          <w:tab w:val="left" w:pos="3544"/>
        </w:tabs>
        <w:contextualSpacing/>
        <w:rPr>
          <w:rFonts w:ascii="Times New Roman" w:hAnsi="Times New Roman" w:cs="Times New Roman"/>
          <w:sz w:val="28"/>
          <w:szCs w:val="28"/>
        </w:rPr>
      </w:pPr>
      <w:r>
        <w:rPr>
          <w:rFonts w:ascii="Times New Roman" w:hAnsi="Times New Roman" w:cs="Times New Roman"/>
          <w:sz w:val="28"/>
          <w:szCs w:val="28"/>
        </w:rPr>
        <w:t xml:space="preserve">часов в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дни.</w:t>
      </w:r>
    </w:p>
    <w:p>
      <w:pPr>
        <w:pBdr>
          <w:top w:val="single" w:color="auto" w:sz="4" w:space="1"/>
        </w:pBdr>
        <w:contextualSpacing/>
        <w:rPr>
          <w:rFonts w:ascii="Times New Roman" w:hAnsi="Times New Roman" w:cs="Times New Roman"/>
          <w:sz w:val="28"/>
          <w:szCs w:val="28"/>
        </w:rPr>
      </w:pPr>
    </w:p>
    <w:p>
      <w:pPr>
        <w:ind w:firstLine="567"/>
        <w:contextualSpacing/>
        <w:jc w:val="both"/>
        <w:rPr>
          <w:rFonts w:ascii="Times New Roman" w:hAnsi="Times New Roman" w:cs="Times New Roman"/>
          <w:sz w:val="28"/>
          <w:szCs w:val="28"/>
        </w:rPr>
      </w:pPr>
      <w:r>
        <w:rPr>
          <w:rFonts w:ascii="Times New Roman" w:hAnsi="Times New Roman" w:cs="Times New Roman"/>
          <w:sz w:val="28"/>
          <w:szCs w:val="28"/>
        </w:rPr>
        <w:t>Обязуюсь:</w:t>
      </w:r>
    </w:p>
    <w:p>
      <w:pPr>
        <w:ind w:firstLine="567"/>
        <w:contextualSpacing/>
        <w:jc w:val="both"/>
        <w:rPr>
          <w:rFonts w:ascii="Times New Roman" w:hAnsi="Times New Roman" w:cs="Times New Roman"/>
          <w:sz w:val="28"/>
          <w:szCs w:val="28"/>
        </w:rPr>
      </w:pPr>
      <w:r>
        <w:rPr>
          <w:rFonts w:ascii="Times New Roman" w:hAnsi="Times New Roman" w:cs="Times New Roman"/>
          <w:sz w:val="28"/>
          <w:szCs w:val="28"/>
        </w:rPr>
        <w:t>осуществить ремонтно-строительные работы в соответствии с проектом (проектной документацией);</w:t>
      </w:r>
    </w:p>
    <w:p>
      <w:pPr>
        <w:ind w:firstLine="567"/>
        <w:contextualSpacing/>
        <w:jc w:val="both"/>
        <w:rPr>
          <w:rFonts w:ascii="Times New Roman" w:hAnsi="Times New Roman" w:cs="Times New Roman"/>
          <w:sz w:val="28"/>
          <w:szCs w:val="28"/>
        </w:rPr>
      </w:pPr>
      <w:r>
        <w:rPr>
          <w:rFonts w:ascii="Times New Roman" w:hAnsi="Times New Roman" w:cs="Times New Roman"/>
          <w:sz w:val="28"/>
          <w:szCs w:val="28"/>
        </w:rPr>
        <w:t>обеспечить свободный доступ к месту проведения ремонтно-строительных работ должностных лиц органа местного самоуправления муниципального образования либо уполномоченного им органа для проверки хода работ;</w:t>
      </w:r>
    </w:p>
    <w:p>
      <w:pPr>
        <w:ind w:firstLine="567"/>
        <w:contextualSpacing/>
        <w:jc w:val="both"/>
        <w:rPr>
          <w:rFonts w:ascii="Times New Roman" w:hAnsi="Times New Roman" w:cs="Times New Roman"/>
          <w:sz w:val="28"/>
          <w:szCs w:val="28"/>
        </w:rPr>
      </w:pPr>
      <w:r>
        <w:rPr>
          <w:rFonts w:ascii="Times New Roman" w:hAnsi="Times New Roman" w:cs="Times New Roman"/>
          <w:sz w:val="28"/>
          <w:szCs w:val="28"/>
        </w:rPr>
        <w:t>осуществить работы в установленные сроки и с соблюдением согласованного режима проведения работ.</w:t>
      </w:r>
    </w:p>
    <w:p>
      <w:pPr>
        <w:ind w:firstLine="567"/>
        <w:contextualSpacing/>
        <w:jc w:val="both"/>
        <w:rPr>
          <w:rFonts w:ascii="Times New Roman" w:hAnsi="Times New Roman" w:cs="Times New Roman"/>
          <w:sz w:val="28"/>
          <w:szCs w:val="28"/>
        </w:rPr>
      </w:pPr>
      <w:r>
        <w:rPr>
          <w:rFonts w:ascii="Times New Roman" w:hAnsi="Times New Roman" w:cs="Times New Roman"/>
          <w:sz w:val="28"/>
          <w:szCs w:val="28"/>
        </w:rPr>
        <w:t>Согласие на переустройство и (или) перепланировку получено от совместно проживающих совершеннолетних членов семьи нанимателя жилого помещения по договору социального найма от «___» _________________ г. № ________</w:t>
      </w:r>
    </w:p>
    <w:p>
      <w:pPr>
        <w:contextualSpacing/>
        <w:rPr>
          <w:rFonts w:ascii="Times New Roman" w:hAnsi="Times New Roman" w:cs="Times New Roman"/>
          <w:sz w:val="28"/>
          <w:szCs w:val="28"/>
        </w:rPr>
      </w:pP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595"/>
        <w:gridCol w:w="2977"/>
        <w:gridCol w:w="2552"/>
        <w:gridCol w:w="1800"/>
        <w:gridCol w:w="20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595" w:type="dxa"/>
          </w:tcPr>
          <w:p>
            <w:pPr>
              <w:contextualSpacing/>
              <w:jc w:val="center"/>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br w:type="textWrapping"/>
            </w:r>
            <w:r>
              <w:rPr>
                <w:rFonts w:ascii="Times New Roman" w:hAnsi="Times New Roman" w:cs="Times New Roman"/>
                <w:sz w:val="28"/>
                <w:szCs w:val="28"/>
              </w:rPr>
              <w:t>п/п</w:t>
            </w:r>
          </w:p>
        </w:tc>
        <w:tc>
          <w:tcPr>
            <w:tcW w:w="2977" w:type="dxa"/>
          </w:tcPr>
          <w:p>
            <w:pPr>
              <w:contextualSpacing/>
              <w:jc w:val="center"/>
              <w:rPr>
                <w:rFonts w:ascii="Times New Roman" w:hAnsi="Times New Roman" w:cs="Times New Roman"/>
                <w:sz w:val="28"/>
                <w:szCs w:val="28"/>
              </w:rPr>
            </w:pPr>
            <w:r>
              <w:rPr>
                <w:rFonts w:ascii="Times New Roman" w:hAnsi="Times New Roman" w:cs="Times New Roman"/>
                <w:sz w:val="28"/>
                <w:szCs w:val="28"/>
              </w:rPr>
              <w:t>Фамилия, имя, отчество</w:t>
            </w:r>
          </w:p>
        </w:tc>
        <w:tc>
          <w:tcPr>
            <w:tcW w:w="2552" w:type="dxa"/>
          </w:tcPr>
          <w:p>
            <w:pPr>
              <w:contextualSpacing/>
              <w:jc w:val="center"/>
              <w:rPr>
                <w:rFonts w:ascii="Times New Roman" w:hAnsi="Times New Roman" w:cs="Times New Roman"/>
                <w:sz w:val="28"/>
                <w:szCs w:val="28"/>
              </w:rPr>
            </w:pPr>
            <w:r>
              <w:rPr>
                <w:rFonts w:ascii="Times New Roman" w:hAnsi="Times New Roman" w:cs="Times New Roman"/>
                <w:sz w:val="28"/>
                <w:szCs w:val="28"/>
              </w:rPr>
              <w:t>Документ, удостоверяющий личность (серия, номер, кем и когда выдан)</w:t>
            </w:r>
          </w:p>
        </w:tc>
        <w:tc>
          <w:tcPr>
            <w:tcW w:w="1800" w:type="dxa"/>
          </w:tcPr>
          <w:p>
            <w:pPr>
              <w:contextualSpacing/>
              <w:jc w:val="center"/>
              <w:rPr>
                <w:rFonts w:ascii="Times New Roman" w:hAnsi="Times New Roman" w:cs="Times New Roman"/>
                <w:sz w:val="28"/>
                <w:szCs w:val="28"/>
              </w:rPr>
            </w:pPr>
            <w:r>
              <w:rPr>
                <w:rFonts w:ascii="Times New Roman" w:hAnsi="Times New Roman" w:cs="Times New Roman"/>
                <w:sz w:val="28"/>
                <w:szCs w:val="28"/>
              </w:rPr>
              <w:t>Подпись *</w:t>
            </w:r>
          </w:p>
        </w:tc>
        <w:tc>
          <w:tcPr>
            <w:tcW w:w="2027" w:type="dxa"/>
          </w:tcPr>
          <w:p>
            <w:pPr>
              <w:contextualSpacing/>
              <w:jc w:val="center"/>
              <w:rPr>
                <w:rFonts w:ascii="Times New Roman" w:hAnsi="Times New Roman" w:cs="Times New Roman"/>
                <w:sz w:val="28"/>
                <w:szCs w:val="28"/>
              </w:rPr>
            </w:pPr>
            <w:r>
              <w:rPr>
                <w:rFonts w:ascii="Times New Roman" w:hAnsi="Times New Roman" w:cs="Times New Roman"/>
                <w:sz w:val="28"/>
                <w:szCs w:val="28"/>
              </w:rPr>
              <w:t>Отметка о нотариальном заверении подписей лиц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595" w:type="dxa"/>
            <w:vAlign w:val="bottom"/>
          </w:tcPr>
          <w:p>
            <w:pPr>
              <w:contextualSpacing/>
              <w:jc w:val="center"/>
              <w:rPr>
                <w:rFonts w:ascii="Times New Roman" w:hAnsi="Times New Roman" w:cs="Times New Roman"/>
                <w:sz w:val="28"/>
                <w:szCs w:val="28"/>
              </w:rPr>
            </w:pPr>
            <w:r>
              <w:rPr>
                <w:rFonts w:ascii="Times New Roman" w:hAnsi="Times New Roman" w:cs="Times New Roman"/>
                <w:sz w:val="28"/>
                <w:szCs w:val="28"/>
              </w:rPr>
              <w:t>1</w:t>
            </w:r>
          </w:p>
        </w:tc>
        <w:tc>
          <w:tcPr>
            <w:tcW w:w="2977" w:type="dxa"/>
            <w:vAlign w:val="bottom"/>
          </w:tcPr>
          <w:p>
            <w:pPr>
              <w:contextualSpacing/>
              <w:jc w:val="center"/>
              <w:rPr>
                <w:rFonts w:ascii="Times New Roman" w:hAnsi="Times New Roman" w:cs="Times New Roman"/>
                <w:sz w:val="28"/>
                <w:szCs w:val="28"/>
              </w:rPr>
            </w:pPr>
            <w:r>
              <w:rPr>
                <w:rFonts w:ascii="Times New Roman" w:hAnsi="Times New Roman" w:cs="Times New Roman"/>
                <w:sz w:val="28"/>
                <w:szCs w:val="28"/>
              </w:rPr>
              <w:t>2</w:t>
            </w:r>
          </w:p>
        </w:tc>
        <w:tc>
          <w:tcPr>
            <w:tcW w:w="2552" w:type="dxa"/>
            <w:vAlign w:val="bottom"/>
          </w:tcPr>
          <w:p>
            <w:pPr>
              <w:contextualSpacing/>
              <w:jc w:val="center"/>
              <w:rPr>
                <w:rFonts w:ascii="Times New Roman" w:hAnsi="Times New Roman" w:cs="Times New Roman"/>
                <w:sz w:val="28"/>
                <w:szCs w:val="28"/>
              </w:rPr>
            </w:pPr>
            <w:r>
              <w:rPr>
                <w:rFonts w:ascii="Times New Roman" w:hAnsi="Times New Roman" w:cs="Times New Roman"/>
                <w:sz w:val="28"/>
                <w:szCs w:val="28"/>
              </w:rPr>
              <w:t>3</w:t>
            </w:r>
          </w:p>
        </w:tc>
        <w:tc>
          <w:tcPr>
            <w:tcW w:w="1800" w:type="dxa"/>
            <w:vAlign w:val="bottom"/>
          </w:tcPr>
          <w:p>
            <w:pPr>
              <w:contextualSpacing/>
              <w:jc w:val="center"/>
              <w:rPr>
                <w:rFonts w:ascii="Times New Roman" w:hAnsi="Times New Roman" w:cs="Times New Roman"/>
                <w:sz w:val="28"/>
                <w:szCs w:val="28"/>
              </w:rPr>
            </w:pPr>
            <w:r>
              <w:rPr>
                <w:rFonts w:ascii="Times New Roman" w:hAnsi="Times New Roman" w:cs="Times New Roman"/>
                <w:sz w:val="28"/>
                <w:szCs w:val="28"/>
              </w:rPr>
              <w:t>4</w:t>
            </w:r>
          </w:p>
        </w:tc>
        <w:tc>
          <w:tcPr>
            <w:tcW w:w="2027" w:type="dxa"/>
            <w:vAlign w:val="bottom"/>
          </w:tcPr>
          <w:p>
            <w:pPr>
              <w:contextualSpacing/>
              <w:jc w:val="center"/>
              <w:rPr>
                <w:rFonts w:ascii="Times New Roman" w:hAnsi="Times New Roman" w:cs="Times New Roman"/>
                <w:sz w:val="28"/>
                <w:szCs w:val="28"/>
              </w:rPr>
            </w:pPr>
            <w:r>
              <w:rPr>
                <w:rFonts w:ascii="Times New Roman" w:hAnsi="Times New Roman" w:cs="Times New Roman"/>
                <w:sz w:val="28"/>
                <w:szCs w:val="28"/>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595" w:type="dxa"/>
          </w:tcPr>
          <w:p>
            <w:pPr>
              <w:contextualSpacing/>
              <w:jc w:val="center"/>
              <w:rPr>
                <w:rFonts w:ascii="Times New Roman" w:hAnsi="Times New Roman" w:cs="Times New Roman"/>
                <w:sz w:val="28"/>
                <w:szCs w:val="28"/>
              </w:rPr>
            </w:pPr>
          </w:p>
        </w:tc>
        <w:tc>
          <w:tcPr>
            <w:tcW w:w="2977" w:type="dxa"/>
          </w:tcPr>
          <w:p>
            <w:pPr>
              <w:contextualSpacing/>
              <w:rPr>
                <w:rFonts w:ascii="Times New Roman" w:hAnsi="Times New Roman" w:cs="Times New Roman"/>
                <w:sz w:val="28"/>
                <w:szCs w:val="28"/>
              </w:rPr>
            </w:pPr>
          </w:p>
        </w:tc>
        <w:tc>
          <w:tcPr>
            <w:tcW w:w="2552" w:type="dxa"/>
          </w:tcPr>
          <w:p>
            <w:pPr>
              <w:contextualSpacing/>
              <w:rPr>
                <w:rFonts w:ascii="Times New Roman" w:hAnsi="Times New Roman" w:cs="Times New Roman"/>
                <w:sz w:val="28"/>
                <w:szCs w:val="28"/>
              </w:rPr>
            </w:pPr>
          </w:p>
        </w:tc>
        <w:tc>
          <w:tcPr>
            <w:tcW w:w="1800" w:type="dxa"/>
          </w:tcPr>
          <w:p>
            <w:pPr>
              <w:contextualSpacing/>
              <w:jc w:val="center"/>
              <w:rPr>
                <w:rFonts w:ascii="Times New Roman" w:hAnsi="Times New Roman" w:cs="Times New Roman"/>
                <w:sz w:val="28"/>
                <w:szCs w:val="28"/>
              </w:rPr>
            </w:pPr>
          </w:p>
        </w:tc>
        <w:tc>
          <w:tcPr>
            <w:tcW w:w="2027" w:type="dxa"/>
          </w:tcPr>
          <w:p>
            <w:pPr>
              <w:contextualSpacing/>
              <w:jc w:val="center"/>
              <w:rPr>
                <w:rFonts w:ascii="Times New Roman" w:hAnsi="Times New Roman" w:cs="Times New Roman"/>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595" w:type="dxa"/>
          </w:tcPr>
          <w:p>
            <w:pPr>
              <w:contextualSpacing/>
              <w:jc w:val="center"/>
              <w:rPr>
                <w:rFonts w:ascii="Times New Roman" w:hAnsi="Times New Roman" w:cs="Times New Roman"/>
                <w:sz w:val="28"/>
                <w:szCs w:val="28"/>
              </w:rPr>
            </w:pPr>
          </w:p>
        </w:tc>
        <w:tc>
          <w:tcPr>
            <w:tcW w:w="2977" w:type="dxa"/>
          </w:tcPr>
          <w:p>
            <w:pPr>
              <w:contextualSpacing/>
              <w:rPr>
                <w:rFonts w:ascii="Times New Roman" w:hAnsi="Times New Roman" w:cs="Times New Roman"/>
                <w:sz w:val="28"/>
                <w:szCs w:val="28"/>
              </w:rPr>
            </w:pPr>
          </w:p>
        </w:tc>
        <w:tc>
          <w:tcPr>
            <w:tcW w:w="2552" w:type="dxa"/>
          </w:tcPr>
          <w:p>
            <w:pPr>
              <w:contextualSpacing/>
              <w:rPr>
                <w:rFonts w:ascii="Times New Roman" w:hAnsi="Times New Roman" w:cs="Times New Roman"/>
                <w:sz w:val="28"/>
                <w:szCs w:val="28"/>
              </w:rPr>
            </w:pPr>
          </w:p>
        </w:tc>
        <w:tc>
          <w:tcPr>
            <w:tcW w:w="1800" w:type="dxa"/>
          </w:tcPr>
          <w:p>
            <w:pPr>
              <w:contextualSpacing/>
              <w:jc w:val="center"/>
              <w:rPr>
                <w:rFonts w:ascii="Times New Roman" w:hAnsi="Times New Roman" w:cs="Times New Roman"/>
                <w:sz w:val="28"/>
                <w:szCs w:val="28"/>
              </w:rPr>
            </w:pPr>
          </w:p>
        </w:tc>
        <w:tc>
          <w:tcPr>
            <w:tcW w:w="2027" w:type="dxa"/>
          </w:tcPr>
          <w:p>
            <w:pPr>
              <w:contextualSpacing/>
              <w:jc w:val="center"/>
              <w:rPr>
                <w:rFonts w:ascii="Times New Roman" w:hAnsi="Times New Roman" w:cs="Times New Roman"/>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595" w:type="dxa"/>
          </w:tcPr>
          <w:p>
            <w:pPr>
              <w:contextualSpacing/>
              <w:jc w:val="center"/>
              <w:rPr>
                <w:rFonts w:ascii="Times New Roman" w:hAnsi="Times New Roman" w:cs="Times New Roman"/>
                <w:sz w:val="28"/>
                <w:szCs w:val="28"/>
              </w:rPr>
            </w:pPr>
          </w:p>
        </w:tc>
        <w:tc>
          <w:tcPr>
            <w:tcW w:w="2977" w:type="dxa"/>
          </w:tcPr>
          <w:p>
            <w:pPr>
              <w:contextualSpacing/>
              <w:rPr>
                <w:rFonts w:ascii="Times New Roman" w:hAnsi="Times New Roman" w:cs="Times New Roman"/>
                <w:sz w:val="28"/>
                <w:szCs w:val="28"/>
              </w:rPr>
            </w:pPr>
          </w:p>
        </w:tc>
        <w:tc>
          <w:tcPr>
            <w:tcW w:w="2552" w:type="dxa"/>
          </w:tcPr>
          <w:p>
            <w:pPr>
              <w:contextualSpacing/>
              <w:rPr>
                <w:rFonts w:ascii="Times New Roman" w:hAnsi="Times New Roman" w:cs="Times New Roman"/>
                <w:sz w:val="28"/>
                <w:szCs w:val="28"/>
              </w:rPr>
            </w:pPr>
          </w:p>
        </w:tc>
        <w:tc>
          <w:tcPr>
            <w:tcW w:w="1800" w:type="dxa"/>
          </w:tcPr>
          <w:p>
            <w:pPr>
              <w:contextualSpacing/>
              <w:jc w:val="center"/>
              <w:rPr>
                <w:rFonts w:ascii="Times New Roman" w:hAnsi="Times New Roman" w:cs="Times New Roman"/>
                <w:sz w:val="28"/>
                <w:szCs w:val="28"/>
              </w:rPr>
            </w:pPr>
          </w:p>
        </w:tc>
        <w:tc>
          <w:tcPr>
            <w:tcW w:w="2027" w:type="dxa"/>
          </w:tcPr>
          <w:p>
            <w:pPr>
              <w:contextualSpacing/>
              <w:jc w:val="center"/>
              <w:rPr>
                <w:rFonts w:ascii="Times New Roman" w:hAnsi="Times New Roman" w:cs="Times New Roman"/>
                <w:sz w:val="28"/>
                <w:szCs w:val="28"/>
              </w:rPr>
            </w:pPr>
          </w:p>
        </w:tc>
      </w:tr>
    </w:tbl>
    <w:p>
      <w:pPr>
        <w:contextualSpacing/>
        <w:rPr>
          <w:rFonts w:ascii="Times New Roman" w:hAnsi="Times New Roman" w:cs="Times New Roman"/>
          <w:sz w:val="28"/>
          <w:szCs w:val="28"/>
        </w:rPr>
      </w:pPr>
      <w:r>
        <w:rPr>
          <w:rFonts w:ascii="Times New Roman" w:hAnsi="Times New Roman" w:cs="Times New Roman"/>
          <w:sz w:val="28"/>
          <w:szCs w:val="28"/>
        </w:rPr>
        <w:t>________________</w:t>
      </w:r>
    </w:p>
    <w:p>
      <w:pPr>
        <w:ind w:firstLine="567"/>
        <w:contextualSpacing/>
        <w:jc w:val="both"/>
        <w:rPr>
          <w:rFonts w:ascii="Times New Roman" w:hAnsi="Times New Roman" w:cs="Times New Roman"/>
          <w:sz w:val="22"/>
          <w:szCs w:val="22"/>
        </w:rPr>
      </w:pPr>
      <w:r>
        <w:rPr>
          <w:rFonts w:ascii="Times New Roman" w:hAnsi="Times New Roman" w:cs="Times New Roman"/>
          <w:sz w:val="22"/>
          <w:szCs w:val="22"/>
        </w:rPr>
        <w:t>* Подписи ставятся в присутствии должностного лица, принимающего документы. В ином случае представляется оформленное в письменном виде согласие члена семьи, заверенное нотариально, с проставлением отметки об этом в графе 5.</w:t>
      </w:r>
    </w:p>
    <w:p>
      <w:pPr>
        <w:contextualSpacing/>
        <w:rPr>
          <w:rFonts w:ascii="Times New Roman" w:hAnsi="Times New Roman" w:cs="Times New Roman"/>
          <w:sz w:val="22"/>
          <w:szCs w:val="22"/>
        </w:rPr>
      </w:pPr>
    </w:p>
    <w:p>
      <w:pPr>
        <w:contextualSpacing/>
        <w:rPr>
          <w:rFonts w:ascii="Times New Roman" w:hAnsi="Times New Roman" w:cs="Times New Roman"/>
          <w:sz w:val="28"/>
          <w:szCs w:val="28"/>
        </w:rPr>
      </w:pPr>
      <w:r>
        <w:rPr>
          <w:rFonts w:ascii="Times New Roman" w:hAnsi="Times New Roman" w:cs="Times New Roman"/>
          <w:sz w:val="28"/>
          <w:szCs w:val="28"/>
        </w:rPr>
        <w:t>К заявлению прилагаются следующие документы:</w:t>
      </w:r>
    </w:p>
    <w:p>
      <w:pPr>
        <w:contextualSpacing/>
        <w:rPr>
          <w:rFonts w:ascii="Times New Roman" w:hAnsi="Times New Roman" w:cs="Times New Roman"/>
          <w:sz w:val="28"/>
          <w:szCs w:val="28"/>
        </w:rPr>
      </w:pPr>
      <w:r>
        <w:rPr>
          <w:rFonts w:ascii="Times New Roman" w:hAnsi="Times New Roman" w:cs="Times New Roman"/>
          <w:sz w:val="28"/>
          <w:szCs w:val="28"/>
        </w:rPr>
        <w:t xml:space="preserve">1)  </w:t>
      </w:r>
    </w:p>
    <w:p>
      <w:pPr>
        <w:pBdr>
          <w:top w:val="single" w:color="auto" w:sz="4" w:space="1"/>
        </w:pBdr>
        <w:contextualSpacing/>
        <w:jc w:val="center"/>
        <w:rPr>
          <w:rFonts w:ascii="Times New Roman" w:hAnsi="Times New Roman" w:cs="Times New Roman"/>
          <w:sz w:val="28"/>
          <w:szCs w:val="28"/>
        </w:rPr>
      </w:pPr>
      <w:r>
        <w:rPr>
          <w:rFonts w:ascii="Times New Roman" w:hAnsi="Times New Roman" w:cs="Times New Roman"/>
          <w:sz w:val="22"/>
          <w:szCs w:val="22"/>
        </w:rPr>
        <w:t>(указывается вид и реквизиты правоустанавливающего документа на переустраиваемое и (или) перепланируемое жилое помещение</w:t>
      </w:r>
      <w:r>
        <w:rPr>
          <w:rFonts w:ascii="Times New Roman" w:hAnsi="Times New Roman" w:cs="Times New Roman"/>
          <w:sz w:val="28"/>
          <w:szCs w:val="28"/>
        </w:rPr>
        <w:t xml:space="preserve"> ___________________________________________________________ на __  листах;</w:t>
      </w:r>
    </w:p>
    <w:p>
      <w:pPr>
        <w:pBdr>
          <w:top w:val="single" w:color="auto" w:sz="4" w:space="1"/>
        </w:pBdr>
        <w:contextualSpacing/>
        <w:jc w:val="center"/>
        <w:rPr>
          <w:rFonts w:ascii="Times New Roman" w:hAnsi="Times New Roman" w:cs="Times New Roman"/>
          <w:sz w:val="22"/>
          <w:szCs w:val="22"/>
        </w:rPr>
      </w:pPr>
      <w:r>
        <w:rPr>
          <w:rFonts w:ascii="Times New Roman" w:hAnsi="Times New Roman" w:cs="Times New Roman"/>
          <w:sz w:val="22"/>
          <w:szCs w:val="22"/>
        </w:rPr>
        <w:t xml:space="preserve">(с отметкой: подлинник или нотариально заверенная копия) </w:t>
      </w:r>
    </w:p>
    <w:p>
      <w:pPr>
        <w:tabs>
          <w:tab w:val="center" w:pos="1985"/>
          <w:tab w:val="left" w:pos="2552"/>
        </w:tabs>
        <w:contextualSpacing/>
        <w:jc w:val="both"/>
        <w:rPr>
          <w:rFonts w:ascii="Times New Roman" w:hAnsi="Times New Roman" w:cs="Times New Roman"/>
          <w:sz w:val="28"/>
          <w:szCs w:val="28"/>
        </w:rPr>
      </w:pPr>
      <w:r>
        <w:rPr>
          <w:rFonts w:ascii="Times New Roman" w:hAnsi="Times New Roman" w:cs="Times New Roman"/>
          <w:sz w:val="28"/>
          <w:szCs w:val="28"/>
        </w:rPr>
        <w:t>2) проект (проектная документация) переустройства и (или) перепланировки жилого помещения на  ___ листах;</w:t>
      </w:r>
    </w:p>
    <w:p>
      <w:pPr>
        <w:tabs>
          <w:tab w:val="center" w:pos="797"/>
          <w:tab w:val="left" w:pos="1276"/>
        </w:tabs>
        <w:contextualSpacing/>
        <w:jc w:val="both"/>
        <w:rPr>
          <w:rFonts w:ascii="Times New Roman" w:hAnsi="Times New Roman" w:cs="Times New Roman"/>
          <w:sz w:val="28"/>
          <w:szCs w:val="28"/>
        </w:rPr>
      </w:pPr>
      <w:r>
        <w:rPr>
          <w:rFonts w:ascii="Times New Roman" w:hAnsi="Times New Roman" w:cs="Times New Roman"/>
          <w:sz w:val="28"/>
          <w:szCs w:val="28"/>
        </w:rPr>
        <w:t>3) технический паспорт переустраиваемого и (или) перепланируемого жилого помещения на ______ листах;</w:t>
      </w:r>
    </w:p>
    <w:p>
      <w:pPr>
        <w:tabs>
          <w:tab w:val="center" w:pos="4584"/>
          <w:tab w:val="left" w:pos="5103"/>
          <w:tab w:val="left" w:pos="5954"/>
        </w:tabs>
        <w:contextualSpacing/>
        <w:jc w:val="both"/>
        <w:rPr>
          <w:rFonts w:ascii="Times New Roman" w:hAnsi="Times New Roman" w:cs="Times New Roman"/>
          <w:sz w:val="28"/>
          <w:szCs w:val="28"/>
        </w:rPr>
      </w:pPr>
      <w:r>
        <w:rPr>
          <w:rFonts w:ascii="Times New Roman" w:hAnsi="Times New Roman" w:cs="Times New Roman"/>
          <w:sz w:val="28"/>
          <w:szCs w:val="28"/>
        </w:rPr>
        <w:t>4) заключение органа по охране памятников архитектуры, истории и культуры о допустимости проведения переустройства и (или) перепланировки жилого помещения (представляется в случаях, если такое жилое помещение или дом, в котором оно находится, является памятником архитектуры, истории или культуры) на _____ листах;</w:t>
      </w:r>
    </w:p>
    <w:p>
      <w:pPr>
        <w:tabs>
          <w:tab w:val="center" w:pos="769"/>
          <w:tab w:val="left" w:pos="1276"/>
        </w:tabs>
        <w:contextualSpacing/>
        <w:jc w:val="both"/>
        <w:rPr>
          <w:rFonts w:ascii="Times New Roman" w:hAnsi="Times New Roman" w:cs="Times New Roman"/>
          <w:sz w:val="28"/>
          <w:szCs w:val="28"/>
        </w:rPr>
      </w:pPr>
      <w:r>
        <w:rPr>
          <w:rFonts w:ascii="Times New Roman" w:hAnsi="Times New Roman" w:cs="Times New Roman"/>
          <w:sz w:val="28"/>
          <w:szCs w:val="28"/>
        </w:rPr>
        <w:t xml:space="preserve">5) документы, подтверждающие согласие временно отсутствующих членов семьи нанимателя на переустройство и (или) перепланировку жилого помещения, на  </w:t>
      </w:r>
      <w:r>
        <w:rPr>
          <w:rFonts w:ascii="Times New Roman" w:hAnsi="Times New Roman" w:cs="Times New Roman"/>
          <w:sz w:val="28"/>
          <w:szCs w:val="28"/>
        </w:rPr>
        <w:tab/>
      </w:r>
      <w:r>
        <w:rPr>
          <w:rFonts w:ascii="Times New Roman" w:hAnsi="Times New Roman" w:cs="Times New Roman"/>
          <w:sz w:val="28"/>
          <w:szCs w:val="28"/>
        </w:rPr>
        <w:t>листах (при необходимости);</w:t>
      </w:r>
    </w:p>
    <w:p>
      <w:pPr>
        <w:contextualSpacing/>
        <w:rPr>
          <w:rFonts w:ascii="Times New Roman" w:hAnsi="Times New Roman" w:cs="Times New Roman"/>
          <w:sz w:val="28"/>
          <w:szCs w:val="28"/>
        </w:rPr>
      </w:pPr>
      <w:r>
        <w:rPr>
          <w:rFonts w:ascii="Times New Roman" w:hAnsi="Times New Roman" w:cs="Times New Roman"/>
          <w:sz w:val="28"/>
          <w:szCs w:val="28"/>
        </w:rPr>
        <w:t xml:space="preserve">6) иные документы: _______________________________________________________ </w:t>
      </w:r>
    </w:p>
    <w:p>
      <w:pPr>
        <w:contextualSpacing/>
        <w:jc w:val="center"/>
        <w:rPr>
          <w:rFonts w:ascii="Times New Roman" w:hAnsi="Times New Roman" w:cs="Times New Roman"/>
          <w:sz w:val="22"/>
          <w:szCs w:val="22"/>
        </w:rPr>
      </w:pPr>
      <w:r>
        <w:rPr>
          <w:rFonts w:ascii="Times New Roman" w:hAnsi="Times New Roman" w:cs="Times New Roman"/>
          <w:sz w:val="22"/>
          <w:szCs w:val="22"/>
        </w:rPr>
        <w:t>(доверенности, выписки из уставов и др.)</w:t>
      </w:r>
    </w:p>
    <w:p>
      <w:pPr>
        <w:contextualSpacing/>
        <w:rPr>
          <w:rFonts w:ascii="Times New Roman" w:hAnsi="Times New Roman" w:cs="Times New Roman"/>
          <w:sz w:val="28"/>
          <w:szCs w:val="28"/>
        </w:rPr>
      </w:pPr>
    </w:p>
    <w:p>
      <w:pPr>
        <w:contextualSpacing/>
        <w:jc w:val="center"/>
        <w:rPr>
          <w:rFonts w:ascii="Times New Roman" w:hAnsi="Times New Roman" w:cs="Times New Roman"/>
          <w:sz w:val="28"/>
          <w:szCs w:val="28"/>
        </w:rPr>
      </w:pPr>
      <w:r>
        <w:rPr>
          <w:rFonts w:ascii="Times New Roman" w:hAnsi="Times New Roman" w:cs="Times New Roman"/>
          <w:sz w:val="28"/>
          <w:szCs w:val="28"/>
        </w:rPr>
        <w:t>Подписи лиц, подавших заявление *:</w:t>
      </w:r>
    </w:p>
    <w:tbl>
      <w:tblPr>
        <w:tblStyle w:val="3"/>
        <w:tblW w:w="0" w:type="auto"/>
        <w:tblInd w:w="0" w:type="dxa"/>
        <w:tblLayout w:type="fixed"/>
        <w:tblCellMar>
          <w:top w:w="0" w:type="dxa"/>
          <w:left w:w="28" w:type="dxa"/>
          <w:bottom w:w="0" w:type="dxa"/>
          <w:right w:w="28" w:type="dxa"/>
        </w:tblCellMar>
      </w:tblPr>
      <w:tblGrid>
        <w:gridCol w:w="170"/>
        <w:gridCol w:w="567"/>
        <w:gridCol w:w="284"/>
        <w:gridCol w:w="1842"/>
        <w:gridCol w:w="567"/>
        <w:gridCol w:w="284"/>
        <w:gridCol w:w="850"/>
        <w:gridCol w:w="1964"/>
        <w:gridCol w:w="283"/>
        <w:gridCol w:w="3140"/>
      </w:tblGrid>
      <w:tr>
        <w:tblPrEx>
          <w:tblCellMar>
            <w:top w:w="0" w:type="dxa"/>
            <w:left w:w="28" w:type="dxa"/>
            <w:bottom w:w="0" w:type="dxa"/>
            <w:right w:w="28" w:type="dxa"/>
          </w:tblCellMar>
        </w:tblPrEx>
        <w:tc>
          <w:tcPr>
            <w:tcW w:w="170" w:type="dxa"/>
            <w:tcBorders>
              <w:top w:val="nil"/>
              <w:left w:val="nil"/>
              <w:bottom w:val="nil"/>
              <w:right w:val="nil"/>
            </w:tcBorders>
            <w:vAlign w:val="bottom"/>
          </w:tcPr>
          <w:p>
            <w:pPr>
              <w:contextualSpacing/>
              <w:rPr>
                <w:rFonts w:ascii="Times New Roman" w:hAnsi="Times New Roman" w:cs="Times New Roman"/>
                <w:sz w:val="28"/>
                <w:szCs w:val="28"/>
              </w:rPr>
            </w:pPr>
            <w:r>
              <w:rPr>
                <w:rFonts w:ascii="Times New Roman" w:hAnsi="Times New Roman" w:cs="Times New Roman"/>
                <w:sz w:val="28"/>
                <w:szCs w:val="28"/>
              </w:rPr>
              <w:t>“</w:t>
            </w:r>
          </w:p>
        </w:tc>
        <w:tc>
          <w:tcPr>
            <w:tcW w:w="567" w:type="dxa"/>
            <w:tcBorders>
              <w:top w:val="nil"/>
              <w:left w:val="nil"/>
              <w:bottom w:val="single" w:color="auto" w:sz="4" w:space="0"/>
              <w:right w:val="nil"/>
            </w:tcBorders>
            <w:vAlign w:val="bottom"/>
          </w:tcPr>
          <w:p>
            <w:pPr>
              <w:contextualSpacing/>
              <w:jc w:val="center"/>
              <w:rPr>
                <w:rFonts w:ascii="Times New Roman" w:hAnsi="Times New Roman" w:cs="Times New Roman"/>
                <w:sz w:val="28"/>
                <w:szCs w:val="28"/>
              </w:rPr>
            </w:pPr>
          </w:p>
        </w:tc>
        <w:tc>
          <w:tcPr>
            <w:tcW w:w="284" w:type="dxa"/>
            <w:tcBorders>
              <w:top w:val="nil"/>
              <w:left w:val="nil"/>
              <w:bottom w:val="nil"/>
              <w:right w:val="nil"/>
            </w:tcBorders>
            <w:vAlign w:val="bottom"/>
          </w:tcPr>
          <w:p>
            <w:pPr>
              <w:contextualSpacing/>
              <w:rPr>
                <w:rFonts w:ascii="Times New Roman" w:hAnsi="Times New Roman" w:cs="Times New Roman"/>
                <w:sz w:val="28"/>
                <w:szCs w:val="28"/>
              </w:rPr>
            </w:pPr>
            <w:r>
              <w:rPr>
                <w:rFonts w:ascii="Times New Roman" w:hAnsi="Times New Roman" w:cs="Times New Roman"/>
                <w:sz w:val="28"/>
                <w:szCs w:val="28"/>
              </w:rPr>
              <w:t>”</w:t>
            </w:r>
          </w:p>
        </w:tc>
        <w:tc>
          <w:tcPr>
            <w:tcW w:w="1842" w:type="dxa"/>
            <w:tcBorders>
              <w:top w:val="nil"/>
              <w:left w:val="nil"/>
              <w:bottom w:val="single" w:color="auto" w:sz="4" w:space="0"/>
              <w:right w:val="nil"/>
            </w:tcBorders>
            <w:vAlign w:val="bottom"/>
          </w:tcPr>
          <w:p>
            <w:pPr>
              <w:contextualSpacing/>
              <w:jc w:val="center"/>
              <w:rPr>
                <w:rFonts w:ascii="Times New Roman" w:hAnsi="Times New Roman" w:cs="Times New Roman"/>
                <w:sz w:val="28"/>
                <w:szCs w:val="28"/>
              </w:rPr>
            </w:pPr>
          </w:p>
        </w:tc>
        <w:tc>
          <w:tcPr>
            <w:tcW w:w="567" w:type="dxa"/>
            <w:tcBorders>
              <w:top w:val="nil"/>
              <w:left w:val="nil"/>
              <w:bottom w:val="nil"/>
              <w:right w:val="nil"/>
            </w:tcBorders>
            <w:vAlign w:val="bottom"/>
          </w:tcPr>
          <w:p>
            <w:pPr>
              <w:contextualSpacing/>
              <w:jc w:val="right"/>
              <w:rPr>
                <w:rFonts w:ascii="Times New Roman" w:hAnsi="Times New Roman" w:cs="Times New Roman"/>
                <w:sz w:val="28"/>
                <w:szCs w:val="28"/>
              </w:rPr>
            </w:pPr>
            <w:r>
              <w:rPr>
                <w:rFonts w:ascii="Times New Roman" w:hAnsi="Times New Roman" w:cs="Times New Roman"/>
                <w:sz w:val="28"/>
                <w:szCs w:val="28"/>
              </w:rPr>
              <w:t>202</w:t>
            </w:r>
          </w:p>
        </w:tc>
        <w:tc>
          <w:tcPr>
            <w:tcW w:w="284" w:type="dxa"/>
            <w:tcBorders>
              <w:top w:val="nil"/>
              <w:left w:val="nil"/>
              <w:bottom w:val="single" w:color="auto" w:sz="4" w:space="0"/>
              <w:right w:val="nil"/>
            </w:tcBorders>
            <w:vAlign w:val="bottom"/>
          </w:tcPr>
          <w:p>
            <w:pPr>
              <w:contextualSpacing/>
              <w:rPr>
                <w:rFonts w:ascii="Times New Roman" w:hAnsi="Times New Roman" w:cs="Times New Roman"/>
                <w:sz w:val="28"/>
                <w:szCs w:val="28"/>
              </w:rPr>
            </w:pPr>
          </w:p>
        </w:tc>
        <w:tc>
          <w:tcPr>
            <w:tcW w:w="850" w:type="dxa"/>
            <w:tcBorders>
              <w:top w:val="nil"/>
              <w:left w:val="nil"/>
              <w:bottom w:val="nil"/>
              <w:right w:val="nil"/>
            </w:tcBorders>
            <w:vAlign w:val="bottom"/>
          </w:tcPr>
          <w:p>
            <w:pPr>
              <w:contextualSpacing/>
              <w:rPr>
                <w:rFonts w:ascii="Times New Roman" w:hAnsi="Times New Roman" w:cs="Times New Roman"/>
                <w:sz w:val="28"/>
                <w:szCs w:val="28"/>
              </w:rPr>
            </w:pPr>
            <w:r>
              <w:rPr>
                <w:rFonts w:ascii="Times New Roman" w:hAnsi="Times New Roman" w:cs="Times New Roman"/>
                <w:sz w:val="28"/>
                <w:szCs w:val="28"/>
              </w:rPr>
              <w:t>г.</w:t>
            </w:r>
          </w:p>
        </w:tc>
        <w:tc>
          <w:tcPr>
            <w:tcW w:w="1964" w:type="dxa"/>
            <w:tcBorders>
              <w:top w:val="nil"/>
              <w:left w:val="nil"/>
              <w:bottom w:val="single" w:color="auto" w:sz="4" w:space="0"/>
              <w:right w:val="nil"/>
            </w:tcBorders>
            <w:vAlign w:val="bottom"/>
          </w:tcPr>
          <w:p>
            <w:pPr>
              <w:contextualSpacing/>
              <w:jc w:val="center"/>
              <w:rPr>
                <w:rFonts w:ascii="Times New Roman" w:hAnsi="Times New Roman" w:cs="Times New Roman"/>
                <w:sz w:val="28"/>
                <w:szCs w:val="28"/>
              </w:rPr>
            </w:pPr>
          </w:p>
        </w:tc>
        <w:tc>
          <w:tcPr>
            <w:tcW w:w="283" w:type="dxa"/>
            <w:tcBorders>
              <w:top w:val="nil"/>
              <w:left w:val="nil"/>
              <w:bottom w:val="nil"/>
              <w:right w:val="nil"/>
            </w:tcBorders>
            <w:vAlign w:val="bottom"/>
          </w:tcPr>
          <w:p>
            <w:pPr>
              <w:contextualSpacing/>
              <w:rPr>
                <w:rFonts w:ascii="Times New Roman" w:hAnsi="Times New Roman" w:cs="Times New Roman"/>
                <w:sz w:val="28"/>
                <w:szCs w:val="28"/>
              </w:rPr>
            </w:pPr>
          </w:p>
        </w:tc>
        <w:tc>
          <w:tcPr>
            <w:tcW w:w="3140" w:type="dxa"/>
            <w:tcBorders>
              <w:top w:val="nil"/>
              <w:left w:val="nil"/>
              <w:bottom w:val="single" w:color="auto" w:sz="4" w:space="0"/>
              <w:right w:val="nil"/>
            </w:tcBorders>
            <w:vAlign w:val="bottom"/>
          </w:tcPr>
          <w:p>
            <w:pPr>
              <w:contextualSpacing/>
              <w:jc w:val="center"/>
              <w:rPr>
                <w:rFonts w:ascii="Times New Roman" w:hAnsi="Times New Roman" w:cs="Times New Roman"/>
                <w:sz w:val="28"/>
                <w:szCs w:val="28"/>
              </w:rPr>
            </w:pPr>
          </w:p>
        </w:tc>
      </w:tr>
      <w:tr>
        <w:tblPrEx>
          <w:tblCellMar>
            <w:top w:w="0" w:type="dxa"/>
            <w:left w:w="28" w:type="dxa"/>
            <w:bottom w:w="0" w:type="dxa"/>
            <w:right w:w="28" w:type="dxa"/>
          </w:tblCellMar>
        </w:tblPrEx>
        <w:tc>
          <w:tcPr>
            <w:tcW w:w="170" w:type="dxa"/>
            <w:tcBorders>
              <w:top w:val="nil"/>
              <w:left w:val="nil"/>
              <w:bottom w:val="nil"/>
              <w:right w:val="nil"/>
            </w:tcBorders>
            <w:vAlign w:val="bottom"/>
          </w:tcPr>
          <w:p>
            <w:pPr>
              <w:contextualSpacing/>
              <w:rPr>
                <w:rFonts w:ascii="Times New Roman" w:hAnsi="Times New Roman" w:cs="Times New Roman"/>
                <w:sz w:val="28"/>
                <w:szCs w:val="28"/>
              </w:rPr>
            </w:pPr>
          </w:p>
        </w:tc>
        <w:tc>
          <w:tcPr>
            <w:tcW w:w="567" w:type="dxa"/>
            <w:tcBorders>
              <w:top w:val="nil"/>
              <w:left w:val="nil"/>
              <w:bottom w:val="nil"/>
              <w:right w:val="nil"/>
            </w:tcBorders>
            <w:vAlign w:val="bottom"/>
          </w:tcPr>
          <w:p>
            <w:pPr>
              <w:contextualSpacing/>
              <w:rPr>
                <w:rFonts w:ascii="Times New Roman" w:hAnsi="Times New Roman" w:cs="Times New Roman"/>
                <w:sz w:val="28"/>
                <w:szCs w:val="28"/>
              </w:rPr>
            </w:pPr>
          </w:p>
        </w:tc>
        <w:tc>
          <w:tcPr>
            <w:tcW w:w="284" w:type="dxa"/>
            <w:tcBorders>
              <w:top w:val="nil"/>
              <w:left w:val="nil"/>
              <w:bottom w:val="nil"/>
              <w:right w:val="nil"/>
            </w:tcBorders>
            <w:vAlign w:val="bottom"/>
          </w:tcPr>
          <w:p>
            <w:pPr>
              <w:contextualSpacing/>
              <w:rPr>
                <w:rFonts w:ascii="Times New Roman" w:hAnsi="Times New Roman" w:cs="Times New Roman"/>
                <w:sz w:val="28"/>
                <w:szCs w:val="28"/>
              </w:rPr>
            </w:pPr>
          </w:p>
        </w:tc>
        <w:tc>
          <w:tcPr>
            <w:tcW w:w="1842" w:type="dxa"/>
            <w:tcBorders>
              <w:top w:val="nil"/>
              <w:left w:val="nil"/>
              <w:bottom w:val="nil"/>
              <w:right w:val="nil"/>
            </w:tcBorders>
            <w:vAlign w:val="bottom"/>
          </w:tcPr>
          <w:p>
            <w:pPr>
              <w:contextualSpacing/>
              <w:jc w:val="center"/>
              <w:rPr>
                <w:rFonts w:ascii="Times New Roman" w:hAnsi="Times New Roman" w:cs="Times New Roman"/>
                <w:sz w:val="28"/>
                <w:szCs w:val="28"/>
              </w:rPr>
            </w:pPr>
            <w:r>
              <w:rPr>
                <w:rFonts w:ascii="Times New Roman" w:hAnsi="Times New Roman" w:cs="Times New Roman"/>
                <w:sz w:val="28"/>
                <w:szCs w:val="28"/>
              </w:rPr>
              <w:t>(дата)</w:t>
            </w:r>
          </w:p>
        </w:tc>
        <w:tc>
          <w:tcPr>
            <w:tcW w:w="567" w:type="dxa"/>
            <w:tcBorders>
              <w:top w:val="nil"/>
              <w:left w:val="nil"/>
              <w:bottom w:val="nil"/>
              <w:right w:val="nil"/>
            </w:tcBorders>
            <w:vAlign w:val="bottom"/>
          </w:tcPr>
          <w:p>
            <w:pPr>
              <w:contextualSpacing/>
              <w:rPr>
                <w:rFonts w:ascii="Times New Roman" w:hAnsi="Times New Roman" w:cs="Times New Roman"/>
                <w:sz w:val="28"/>
                <w:szCs w:val="28"/>
              </w:rPr>
            </w:pPr>
          </w:p>
        </w:tc>
        <w:tc>
          <w:tcPr>
            <w:tcW w:w="284" w:type="dxa"/>
            <w:tcBorders>
              <w:top w:val="nil"/>
              <w:left w:val="nil"/>
              <w:bottom w:val="nil"/>
              <w:right w:val="nil"/>
            </w:tcBorders>
            <w:vAlign w:val="bottom"/>
          </w:tcPr>
          <w:p>
            <w:pPr>
              <w:contextualSpacing/>
              <w:rPr>
                <w:rFonts w:ascii="Times New Roman" w:hAnsi="Times New Roman" w:cs="Times New Roman"/>
                <w:sz w:val="28"/>
                <w:szCs w:val="28"/>
              </w:rPr>
            </w:pPr>
          </w:p>
        </w:tc>
        <w:tc>
          <w:tcPr>
            <w:tcW w:w="850" w:type="dxa"/>
            <w:tcBorders>
              <w:top w:val="nil"/>
              <w:left w:val="nil"/>
              <w:bottom w:val="nil"/>
              <w:right w:val="nil"/>
            </w:tcBorders>
            <w:vAlign w:val="bottom"/>
          </w:tcPr>
          <w:p>
            <w:pPr>
              <w:contextualSpacing/>
              <w:rPr>
                <w:rFonts w:ascii="Times New Roman" w:hAnsi="Times New Roman" w:cs="Times New Roman"/>
                <w:sz w:val="28"/>
                <w:szCs w:val="28"/>
              </w:rPr>
            </w:pPr>
          </w:p>
        </w:tc>
        <w:tc>
          <w:tcPr>
            <w:tcW w:w="1964" w:type="dxa"/>
            <w:tcBorders>
              <w:top w:val="nil"/>
              <w:left w:val="nil"/>
              <w:bottom w:val="nil"/>
              <w:right w:val="nil"/>
            </w:tcBorders>
            <w:vAlign w:val="bottom"/>
          </w:tcPr>
          <w:p>
            <w:pPr>
              <w:contextualSpacing/>
              <w:jc w:val="center"/>
              <w:rPr>
                <w:rFonts w:ascii="Times New Roman" w:hAnsi="Times New Roman" w:cs="Times New Roman"/>
                <w:sz w:val="28"/>
                <w:szCs w:val="28"/>
              </w:rPr>
            </w:pPr>
            <w:r>
              <w:rPr>
                <w:rFonts w:ascii="Times New Roman" w:hAnsi="Times New Roman" w:cs="Times New Roman"/>
                <w:sz w:val="28"/>
                <w:szCs w:val="28"/>
              </w:rPr>
              <w:t>(подпись заявителя)</w:t>
            </w:r>
          </w:p>
        </w:tc>
        <w:tc>
          <w:tcPr>
            <w:tcW w:w="283" w:type="dxa"/>
            <w:tcBorders>
              <w:top w:val="nil"/>
              <w:left w:val="nil"/>
              <w:bottom w:val="nil"/>
              <w:right w:val="nil"/>
            </w:tcBorders>
            <w:vAlign w:val="bottom"/>
          </w:tcPr>
          <w:p>
            <w:pPr>
              <w:contextualSpacing/>
              <w:rPr>
                <w:rFonts w:ascii="Times New Roman" w:hAnsi="Times New Roman" w:cs="Times New Roman"/>
                <w:sz w:val="28"/>
                <w:szCs w:val="28"/>
              </w:rPr>
            </w:pPr>
          </w:p>
        </w:tc>
        <w:tc>
          <w:tcPr>
            <w:tcW w:w="3140" w:type="dxa"/>
            <w:tcBorders>
              <w:top w:val="nil"/>
              <w:left w:val="nil"/>
              <w:bottom w:val="nil"/>
              <w:right w:val="nil"/>
            </w:tcBorders>
            <w:vAlign w:val="bottom"/>
          </w:tcPr>
          <w:p>
            <w:pPr>
              <w:contextualSpacing/>
              <w:jc w:val="center"/>
              <w:rPr>
                <w:rFonts w:ascii="Times New Roman" w:hAnsi="Times New Roman" w:cs="Times New Roman"/>
                <w:sz w:val="28"/>
                <w:szCs w:val="28"/>
              </w:rPr>
            </w:pPr>
            <w:r>
              <w:rPr>
                <w:rFonts w:ascii="Times New Roman" w:hAnsi="Times New Roman" w:cs="Times New Roman"/>
                <w:sz w:val="28"/>
                <w:szCs w:val="28"/>
              </w:rPr>
              <w:t>(расшифровка подписи заявителя)</w:t>
            </w:r>
          </w:p>
        </w:tc>
      </w:tr>
    </w:tbl>
    <w:p>
      <w:pPr>
        <w:contextualSpacing/>
        <w:rPr>
          <w:rFonts w:ascii="Times New Roman" w:hAnsi="Times New Roman" w:cs="Times New Roman"/>
          <w:sz w:val="28"/>
          <w:szCs w:val="28"/>
        </w:rPr>
      </w:pPr>
    </w:p>
    <w:tbl>
      <w:tblPr>
        <w:tblStyle w:val="3"/>
        <w:tblW w:w="0" w:type="auto"/>
        <w:tblInd w:w="0" w:type="dxa"/>
        <w:tblLayout w:type="fixed"/>
        <w:tblCellMar>
          <w:top w:w="0" w:type="dxa"/>
          <w:left w:w="28" w:type="dxa"/>
          <w:bottom w:w="0" w:type="dxa"/>
          <w:right w:w="28" w:type="dxa"/>
        </w:tblCellMar>
      </w:tblPr>
      <w:tblGrid>
        <w:gridCol w:w="170"/>
        <w:gridCol w:w="567"/>
        <w:gridCol w:w="284"/>
        <w:gridCol w:w="1842"/>
        <w:gridCol w:w="567"/>
        <w:gridCol w:w="284"/>
        <w:gridCol w:w="850"/>
        <w:gridCol w:w="1964"/>
        <w:gridCol w:w="283"/>
        <w:gridCol w:w="3140"/>
      </w:tblGrid>
      <w:tr>
        <w:tblPrEx>
          <w:tblCellMar>
            <w:top w:w="0" w:type="dxa"/>
            <w:left w:w="28" w:type="dxa"/>
            <w:bottom w:w="0" w:type="dxa"/>
            <w:right w:w="28" w:type="dxa"/>
          </w:tblCellMar>
        </w:tblPrEx>
        <w:tc>
          <w:tcPr>
            <w:tcW w:w="170" w:type="dxa"/>
            <w:tcBorders>
              <w:top w:val="nil"/>
              <w:left w:val="nil"/>
              <w:bottom w:val="nil"/>
              <w:right w:val="nil"/>
            </w:tcBorders>
            <w:vAlign w:val="bottom"/>
          </w:tcPr>
          <w:p>
            <w:pPr>
              <w:contextualSpacing/>
              <w:rPr>
                <w:rFonts w:ascii="Times New Roman" w:hAnsi="Times New Roman" w:cs="Times New Roman"/>
                <w:sz w:val="28"/>
                <w:szCs w:val="28"/>
              </w:rPr>
            </w:pPr>
            <w:r>
              <w:rPr>
                <w:rFonts w:ascii="Times New Roman" w:hAnsi="Times New Roman" w:cs="Times New Roman"/>
                <w:sz w:val="28"/>
                <w:szCs w:val="28"/>
              </w:rPr>
              <w:t>“</w:t>
            </w:r>
          </w:p>
        </w:tc>
        <w:tc>
          <w:tcPr>
            <w:tcW w:w="567" w:type="dxa"/>
            <w:tcBorders>
              <w:top w:val="nil"/>
              <w:left w:val="nil"/>
              <w:bottom w:val="single" w:color="auto" w:sz="4" w:space="0"/>
              <w:right w:val="nil"/>
            </w:tcBorders>
            <w:vAlign w:val="bottom"/>
          </w:tcPr>
          <w:p>
            <w:pPr>
              <w:contextualSpacing/>
              <w:jc w:val="center"/>
              <w:rPr>
                <w:rFonts w:ascii="Times New Roman" w:hAnsi="Times New Roman" w:cs="Times New Roman"/>
                <w:sz w:val="28"/>
                <w:szCs w:val="28"/>
              </w:rPr>
            </w:pPr>
          </w:p>
        </w:tc>
        <w:tc>
          <w:tcPr>
            <w:tcW w:w="284" w:type="dxa"/>
            <w:tcBorders>
              <w:top w:val="nil"/>
              <w:left w:val="nil"/>
              <w:bottom w:val="nil"/>
              <w:right w:val="nil"/>
            </w:tcBorders>
            <w:vAlign w:val="bottom"/>
          </w:tcPr>
          <w:p>
            <w:pPr>
              <w:contextualSpacing/>
              <w:rPr>
                <w:rFonts w:ascii="Times New Roman" w:hAnsi="Times New Roman" w:cs="Times New Roman"/>
                <w:sz w:val="28"/>
                <w:szCs w:val="28"/>
              </w:rPr>
            </w:pPr>
            <w:r>
              <w:rPr>
                <w:rFonts w:ascii="Times New Roman" w:hAnsi="Times New Roman" w:cs="Times New Roman"/>
                <w:sz w:val="28"/>
                <w:szCs w:val="28"/>
              </w:rPr>
              <w:t>”</w:t>
            </w:r>
          </w:p>
        </w:tc>
        <w:tc>
          <w:tcPr>
            <w:tcW w:w="1842" w:type="dxa"/>
            <w:tcBorders>
              <w:top w:val="nil"/>
              <w:left w:val="nil"/>
              <w:bottom w:val="single" w:color="auto" w:sz="4" w:space="0"/>
              <w:right w:val="nil"/>
            </w:tcBorders>
            <w:vAlign w:val="bottom"/>
          </w:tcPr>
          <w:p>
            <w:pPr>
              <w:contextualSpacing/>
              <w:jc w:val="center"/>
              <w:rPr>
                <w:rFonts w:ascii="Times New Roman" w:hAnsi="Times New Roman" w:cs="Times New Roman"/>
                <w:sz w:val="28"/>
                <w:szCs w:val="28"/>
              </w:rPr>
            </w:pPr>
          </w:p>
        </w:tc>
        <w:tc>
          <w:tcPr>
            <w:tcW w:w="567" w:type="dxa"/>
            <w:tcBorders>
              <w:top w:val="nil"/>
              <w:left w:val="nil"/>
              <w:bottom w:val="nil"/>
              <w:right w:val="nil"/>
            </w:tcBorders>
            <w:vAlign w:val="bottom"/>
          </w:tcPr>
          <w:p>
            <w:pPr>
              <w:contextualSpacing/>
              <w:jc w:val="right"/>
              <w:rPr>
                <w:rFonts w:ascii="Times New Roman" w:hAnsi="Times New Roman" w:cs="Times New Roman"/>
                <w:sz w:val="28"/>
                <w:szCs w:val="28"/>
              </w:rPr>
            </w:pPr>
            <w:r>
              <w:rPr>
                <w:rFonts w:ascii="Times New Roman" w:hAnsi="Times New Roman" w:cs="Times New Roman"/>
                <w:sz w:val="28"/>
                <w:szCs w:val="28"/>
              </w:rPr>
              <w:t>202</w:t>
            </w:r>
          </w:p>
        </w:tc>
        <w:tc>
          <w:tcPr>
            <w:tcW w:w="284" w:type="dxa"/>
            <w:tcBorders>
              <w:top w:val="nil"/>
              <w:left w:val="nil"/>
              <w:bottom w:val="single" w:color="auto" w:sz="4" w:space="0"/>
              <w:right w:val="nil"/>
            </w:tcBorders>
            <w:vAlign w:val="bottom"/>
          </w:tcPr>
          <w:p>
            <w:pPr>
              <w:contextualSpacing/>
              <w:rPr>
                <w:rFonts w:ascii="Times New Roman" w:hAnsi="Times New Roman" w:cs="Times New Roman"/>
                <w:sz w:val="28"/>
                <w:szCs w:val="28"/>
              </w:rPr>
            </w:pPr>
          </w:p>
        </w:tc>
        <w:tc>
          <w:tcPr>
            <w:tcW w:w="850" w:type="dxa"/>
            <w:tcBorders>
              <w:top w:val="nil"/>
              <w:left w:val="nil"/>
              <w:bottom w:val="nil"/>
              <w:right w:val="nil"/>
            </w:tcBorders>
            <w:vAlign w:val="bottom"/>
          </w:tcPr>
          <w:p>
            <w:pPr>
              <w:contextualSpacing/>
              <w:rPr>
                <w:rFonts w:ascii="Times New Roman" w:hAnsi="Times New Roman" w:cs="Times New Roman"/>
                <w:sz w:val="28"/>
                <w:szCs w:val="28"/>
              </w:rPr>
            </w:pPr>
            <w:r>
              <w:rPr>
                <w:rFonts w:ascii="Times New Roman" w:hAnsi="Times New Roman" w:cs="Times New Roman"/>
                <w:sz w:val="28"/>
                <w:szCs w:val="28"/>
              </w:rPr>
              <w:t>г.</w:t>
            </w:r>
          </w:p>
        </w:tc>
        <w:tc>
          <w:tcPr>
            <w:tcW w:w="1964" w:type="dxa"/>
            <w:tcBorders>
              <w:top w:val="nil"/>
              <w:left w:val="nil"/>
              <w:bottom w:val="single" w:color="auto" w:sz="4" w:space="0"/>
              <w:right w:val="nil"/>
            </w:tcBorders>
            <w:vAlign w:val="bottom"/>
          </w:tcPr>
          <w:p>
            <w:pPr>
              <w:contextualSpacing/>
              <w:jc w:val="center"/>
              <w:rPr>
                <w:rFonts w:ascii="Times New Roman" w:hAnsi="Times New Roman" w:cs="Times New Roman"/>
                <w:sz w:val="28"/>
                <w:szCs w:val="28"/>
              </w:rPr>
            </w:pPr>
          </w:p>
        </w:tc>
        <w:tc>
          <w:tcPr>
            <w:tcW w:w="283" w:type="dxa"/>
            <w:tcBorders>
              <w:top w:val="nil"/>
              <w:left w:val="nil"/>
              <w:bottom w:val="nil"/>
              <w:right w:val="nil"/>
            </w:tcBorders>
            <w:vAlign w:val="bottom"/>
          </w:tcPr>
          <w:p>
            <w:pPr>
              <w:contextualSpacing/>
              <w:rPr>
                <w:rFonts w:ascii="Times New Roman" w:hAnsi="Times New Roman" w:cs="Times New Roman"/>
                <w:sz w:val="28"/>
                <w:szCs w:val="28"/>
              </w:rPr>
            </w:pPr>
          </w:p>
        </w:tc>
        <w:tc>
          <w:tcPr>
            <w:tcW w:w="3140" w:type="dxa"/>
            <w:tcBorders>
              <w:top w:val="nil"/>
              <w:left w:val="nil"/>
              <w:bottom w:val="single" w:color="auto" w:sz="4" w:space="0"/>
              <w:right w:val="nil"/>
            </w:tcBorders>
            <w:vAlign w:val="bottom"/>
          </w:tcPr>
          <w:p>
            <w:pPr>
              <w:contextualSpacing/>
              <w:jc w:val="center"/>
              <w:rPr>
                <w:rFonts w:ascii="Times New Roman" w:hAnsi="Times New Roman" w:cs="Times New Roman"/>
                <w:sz w:val="28"/>
                <w:szCs w:val="28"/>
              </w:rPr>
            </w:pPr>
          </w:p>
        </w:tc>
      </w:tr>
      <w:tr>
        <w:tblPrEx>
          <w:tblCellMar>
            <w:top w:w="0" w:type="dxa"/>
            <w:left w:w="28" w:type="dxa"/>
            <w:bottom w:w="0" w:type="dxa"/>
            <w:right w:w="28" w:type="dxa"/>
          </w:tblCellMar>
        </w:tblPrEx>
        <w:tc>
          <w:tcPr>
            <w:tcW w:w="170" w:type="dxa"/>
            <w:tcBorders>
              <w:top w:val="nil"/>
              <w:left w:val="nil"/>
              <w:bottom w:val="nil"/>
              <w:right w:val="nil"/>
            </w:tcBorders>
            <w:vAlign w:val="bottom"/>
          </w:tcPr>
          <w:p>
            <w:pPr>
              <w:contextualSpacing/>
              <w:rPr>
                <w:rFonts w:ascii="Times New Roman" w:hAnsi="Times New Roman" w:cs="Times New Roman"/>
                <w:sz w:val="28"/>
                <w:szCs w:val="28"/>
              </w:rPr>
            </w:pPr>
          </w:p>
        </w:tc>
        <w:tc>
          <w:tcPr>
            <w:tcW w:w="567" w:type="dxa"/>
            <w:tcBorders>
              <w:top w:val="nil"/>
              <w:left w:val="nil"/>
              <w:bottom w:val="nil"/>
              <w:right w:val="nil"/>
            </w:tcBorders>
            <w:vAlign w:val="bottom"/>
          </w:tcPr>
          <w:p>
            <w:pPr>
              <w:contextualSpacing/>
              <w:rPr>
                <w:rFonts w:ascii="Times New Roman" w:hAnsi="Times New Roman" w:cs="Times New Roman"/>
                <w:sz w:val="28"/>
                <w:szCs w:val="28"/>
              </w:rPr>
            </w:pPr>
          </w:p>
        </w:tc>
        <w:tc>
          <w:tcPr>
            <w:tcW w:w="284" w:type="dxa"/>
            <w:tcBorders>
              <w:top w:val="nil"/>
              <w:left w:val="nil"/>
              <w:bottom w:val="nil"/>
              <w:right w:val="nil"/>
            </w:tcBorders>
            <w:vAlign w:val="bottom"/>
          </w:tcPr>
          <w:p>
            <w:pPr>
              <w:contextualSpacing/>
              <w:rPr>
                <w:rFonts w:ascii="Times New Roman" w:hAnsi="Times New Roman" w:cs="Times New Roman"/>
                <w:sz w:val="28"/>
                <w:szCs w:val="28"/>
              </w:rPr>
            </w:pPr>
          </w:p>
        </w:tc>
        <w:tc>
          <w:tcPr>
            <w:tcW w:w="1842" w:type="dxa"/>
            <w:tcBorders>
              <w:top w:val="nil"/>
              <w:left w:val="nil"/>
              <w:bottom w:val="nil"/>
              <w:right w:val="nil"/>
            </w:tcBorders>
            <w:vAlign w:val="bottom"/>
          </w:tcPr>
          <w:p>
            <w:pPr>
              <w:contextualSpacing/>
              <w:jc w:val="center"/>
              <w:rPr>
                <w:rFonts w:ascii="Times New Roman" w:hAnsi="Times New Roman" w:cs="Times New Roman"/>
                <w:sz w:val="28"/>
                <w:szCs w:val="28"/>
              </w:rPr>
            </w:pPr>
            <w:r>
              <w:rPr>
                <w:rFonts w:ascii="Times New Roman" w:hAnsi="Times New Roman" w:cs="Times New Roman"/>
                <w:sz w:val="28"/>
                <w:szCs w:val="28"/>
              </w:rPr>
              <w:t>(дата)</w:t>
            </w:r>
          </w:p>
        </w:tc>
        <w:tc>
          <w:tcPr>
            <w:tcW w:w="567" w:type="dxa"/>
            <w:tcBorders>
              <w:top w:val="nil"/>
              <w:left w:val="nil"/>
              <w:bottom w:val="nil"/>
              <w:right w:val="nil"/>
            </w:tcBorders>
            <w:vAlign w:val="bottom"/>
          </w:tcPr>
          <w:p>
            <w:pPr>
              <w:contextualSpacing/>
              <w:rPr>
                <w:rFonts w:ascii="Times New Roman" w:hAnsi="Times New Roman" w:cs="Times New Roman"/>
                <w:sz w:val="28"/>
                <w:szCs w:val="28"/>
              </w:rPr>
            </w:pPr>
          </w:p>
        </w:tc>
        <w:tc>
          <w:tcPr>
            <w:tcW w:w="284" w:type="dxa"/>
            <w:tcBorders>
              <w:top w:val="nil"/>
              <w:left w:val="nil"/>
              <w:bottom w:val="nil"/>
              <w:right w:val="nil"/>
            </w:tcBorders>
            <w:vAlign w:val="bottom"/>
          </w:tcPr>
          <w:p>
            <w:pPr>
              <w:contextualSpacing/>
              <w:rPr>
                <w:rFonts w:ascii="Times New Roman" w:hAnsi="Times New Roman" w:cs="Times New Roman"/>
                <w:sz w:val="28"/>
                <w:szCs w:val="28"/>
              </w:rPr>
            </w:pPr>
          </w:p>
        </w:tc>
        <w:tc>
          <w:tcPr>
            <w:tcW w:w="850" w:type="dxa"/>
            <w:tcBorders>
              <w:top w:val="nil"/>
              <w:left w:val="nil"/>
              <w:bottom w:val="nil"/>
              <w:right w:val="nil"/>
            </w:tcBorders>
            <w:vAlign w:val="bottom"/>
          </w:tcPr>
          <w:p>
            <w:pPr>
              <w:contextualSpacing/>
              <w:rPr>
                <w:rFonts w:ascii="Times New Roman" w:hAnsi="Times New Roman" w:cs="Times New Roman"/>
                <w:sz w:val="28"/>
                <w:szCs w:val="28"/>
              </w:rPr>
            </w:pPr>
          </w:p>
        </w:tc>
        <w:tc>
          <w:tcPr>
            <w:tcW w:w="1964" w:type="dxa"/>
            <w:tcBorders>
              <w:top w:val="nil"/>
              <w:left w:val="nil"/>
              <w:bottom w:val="nil"/>
              <w:right w:val="nil"/>
            </w:tcBorders>
            <w:vAlign w:val="bottom"/>
          </w:tcPr>
          <w:p>
            <w:pPr>
              <w:contextualSpacing/>
              <w:jc w:val="center"/>
              <w:rPr>
                <w:rFonts w:ascii="Times New Roman" w:hAnsi="Times New Roman" w:cs="Times New Roman"/>
                <w:sz w:val="28"/>
                <w:szCs w:val="28"/>
              </w:rPr>
            </w:pPr>
            <w:r>
              <w:rPr>
                <w:rFonts w:ascii="Times New Roman" w:hAnsi="Times New Roman" w:cs="Times New Roman"/>
                <w:sz w:val="28"/>
                <w:szCs w:val="28"/>
              </w:rPr>
              <w:t>(подпись заявителя)</w:t>
            </w:r>
          </w:p>
        </w:tc>
        <w:tc>
          <w:tcPr>
            <w:tcW w:w="283" w:type="dxa"/>
            <w:tcBorders>
              <w:top w:val="nil"/>
              <w:left w:val="nil"/>
              <w:bottom w:val="nil"/>
              <w:right w:val="nil"/>
            </w:tcBorders>
            <w:vAlign w:val="bottom"/>
          </w:tcPr>
          <w:p>
            <w:pPr>
              <w:contextualSpacing/>
              <w:rPr>
                <w:rFonts w:ascii="Times New Roman" w:hAnsi="Times New Roman" w:cs="Times New Roman"/>
                <w:sz w:val="28"/>
                <w:szCs w:val="28"/>
              </w:rPr>
            </w:pPr>
          </w:p>
        </w:tc>
        <w:tc>
          <w:tcPr>
            <w:tcW w:w="3140" w:type="dxa"/>
            <w:tcBorders>
              <w:top w:val="nil"/>
              <w:left w:val="nil"/>
              <w:bottom w:val="nil"/>
              <w:right w:val="nil"/>
            </w:tcBorders>
            <w:vAlign w:val="bottom"/>
          </w:tcPr>
          <w:p>
            <w:pPr>
              <w:contextualSpacing/>
              <w:jc w:val="center"/>
              <w:rPr>
                <w:rFonts w:ascii="Times New Roman" w:hAnsi="Times New Roman" w:cs="Times New Roman"/>
                <w:sz w:val="28"/>
                <w:szCs w:val="28"/>
              </w:rPr>
            </w:pPr>
            <w:r>
              <w:rPr>
                <w:rFonts w:ascii="Times New Roman" w:hAnsi="Times New Roman" w:cs="Times New Roman"/>
                <w:sz w:val="28"/>
                <w:szCs w:val="28"/>
              </w:rPr>
              <w:t>(расшифровка подписи заявителя)</w:t>
            </w:r>
          </w:p>
        </w:tc>
      </w:tr>
    </w:tbl>
    <w:p>
      <w:pPr>
        <w:contextualSpacing/>
        <w:rPr>
          <w:rFonts w:ascii="Times New Roman" w:hAnsi="Times New Roman" w:cs="Times New Roman"/>
          <w:sz w:val="28"/>
          <w:szCs w:val="28"/>
        </w:rPr>
      </w:pPr>
    </w:p>
    <w:tbl>
      <w:tblPr>
        <w:tblStyle w:val="3"/>
        <w:tblW w:w="0" w:type="auto"/>
        <w:tblInd w:w="0" w:type="dxa"/>
        <w:tblLayout w:type="fixed"/>
        <w:tblCellMar>
          <w:top w:w="0" w:type="dxa"/>
          <w:left w:w="28" w:type="dxa"/>
          <w:bottom w:w="0" w:type="dxa"/>
          <w:right w:w="28" w:type="dxa"/>
        </w:tblCellMar>
      </w:tblPr>
      <w:tblGrid>
        <w:gridCol w:w="170"/>
        <w:gridCol w:w="567"/>
        <w:gridCol w:w="284"/>
        <w:gridCol w:w="1842"/>
        <w:gridCol w:w="567"/>
        <w:gridCol w:w="284"/>
        <w:gridCol w:w="850"/>
        <w:gridCol w:w="1964"/>
        <w:gridCol w:w="283"/>
        <w:gridCol w:w="3140"/>
      </w:tblGrid>
      <w:tr>
        <w:tblPrEx>
          <w:tblCellMar>
            <w:top w:w="0" w:type="dxa"/>
            <w:left w:w="28" w:type="dxa"/>
            <w:bottom w:w="0" w:type="dxa"/>
            <w:right w:w="28" w:type="dxa"/>
          </w:tblCellMar>
        </w:tblPrEx>
        <w:tc>
          <w:tcPr>
            <w:tcW w:w="170" w:type="dxa"/>
            <w:tcBorders>
              <w:top w:val="nil"/>
              <w:left w:val="nil"/>
              <w:bottom w:val="nil"/>
              <w:right w:val="nil"/>
            </w:tcBorders>
            <w:vAlign w:val="bottom"/>
          </w:tcPr>
          <w:p>
            <w:pPr>
              <w:contextualSpacing/>
              <w:rPr>
                <w:rFonts w:ascii="Times New Roman" w:hAnsi="Times New Roman" w:cs="Times New Roman"/>
                <w:sz w:val="28"/>
                <w:szCs w:val="28"/>
              </w:rPr>
            </w:pPr>
            <w:r>
              <w:rPr>
                <w:rFonts w:ascii="Times New Roman" w:hAnsi="Times New Roman" w:cs="Times New Roman"/>
                <w:sz w:val="28"/>
                <w:szCs w:val="28"/>
              </w:rPr>
              <w:t>“</w:t>
            </w:r>
          </w:p>
        </w:tc>
        <w:tc>
          <w:tcPr>
            <w:tcW w:w="567" w:type="dxa"/>
            <w:tcBorders>
              <w:top w:val="nil"/>
              <w:left w:val="nil"/>
              <w:bottom w:val="single" w:color="auto" w:sz="4" w:space="0"/>
              <w:right w:val="nil"/>
            </w:tcBorders>
            <w:vAlign w:val="bottom"/>
          </w:tcPr>
          <w:p>
            <w:pPr>
              <w:contextualSpacing/>
              <w:jc w:val="center"/>
              <w:rPr>
                <w:rFonts w:ascii="Times New Roman" w:hAnsi="Times New Roman" w:cs="Times New Roman"/>
                <w:sz w:val="28"/>
                <w:szCs w:val="28"/>
              </w:rPr>
            </w:pPr>
          </w:p>
        </w:tc>
        <w:tc>
          <w:tcPr>
            <w:tcW w:w="284" w:type="dxa"/>
            <w:tcBorders>
              <w:top w:val="nil"/>
              <w:left w:val="nil"/>
              <w:bottom w:val="nil"/>
              <w:right w:val="nil"/>
            </w:tcBorders>
            <w:vAlign w:val="bottom"/>
          </w:tcPr>
          <w:p>
            <w:pPr>
              <w:contextualSpacing/>
              <w:rPr>
                <w:rFonts w:ascii="Times New Roman" w:hAnsi="Times New Roman" w:cs="Times New Roman"/>
                <w:sz w:val="28"/>
                <w:szCs w:val="28"/>
              </w:rPr>
            </w:pPr>
            <w:r>
              <w:rPr>
                <w:rFonts w:ascii="Times New Roman" w:hAnsi="Times New Roman" w:cs="Times New Roman"/>
                <w:sz w:val="28"/>
                <w:szCs w:val="28"/>
              </w:rPr>
              <w:t>”</w:t>
            </w:r>
          </w:p>
        </w:tc>
        <w:tc>
          <w:tcPr>
            <w:tcW w:w="1842" w:type="dxa"/>
            <w:tcBorders>
              <w:top w:val="nil"/>
              <w:left w:val="nil"/>
              <w:bottom w:val="single" w:color="auto" w:sz="4" w:space="0"/>
              <w:right w:val="nil"/>
            </w:tcBorders>
            <w:vAlign w:val="bottom"/>
          </w:tcPr>
          <w:p>
            <w:pPr>
              <w:contextualSpacing/>
              <w:jc w:val="center"/>
              <w:rPr>
                <w:rFonts w:ascii="Times New Roman" w:hAnsi="Times New Roman" w:cs="Times New Roman"/>
                <w:sz w:val="28"/>
                <w:szCs w:val="28"/>
              </w:rPr>
            </w:pPr>
          </w:p>
        </w:tc>
        <w:tc>
          <w:tcPr>
            <w:tcW w:w="567" w:type="dxa"/>
            <w:tcBorders>
              <w:top w:val="nil"/>
              <w:left w:val="nil"/>
              <w:bottom w:val="nil"/>
              <w:right w:val="nil"/>
            </w:tcBorders>
            <w:vAlign w:val="bottom"/>
          </w:tcPr>
          <w:p>
            <w:pPr>
              <w:contextualSpacing/>
              <w:jc w:val="right"/>
              <w:rPr>
                <w:rFonts w:ascii="Times New Roman" w:hAnsi="Times New Roman" w:cs="Times New Roman"/>
                <w:sz w:val="28"/>
                <w:szCs w:val="28"/>
              </w:rPr>
            </w:pPr>
            <w:r>
              <w:rPr>
                <w:rFonts w:ascii="Times New Roman" w:hAnsi="Times New Roman" w:cs="Times New Roman"/>
                <w:sz w:val="28"/>
                <w:szCs w:val="28"/>
              </w:rPr>
              <w:t>202</w:t>
            </w:r>
          </w:p>
        </w:tc>
        <w:tc>
          <w:tcPr>
            <w:tcW w:w="284" w:type="dxa"/>
            <w:tcBorders>
              <w:top w:val="nil"/>
              <w:left w:val="nil"/>
              <w:bottom w:val="single" w:color="auto" w:sz="4" w:space="0"/>
              <w:right w:val="nil"/>
            </w:tcBorders>
            <w:vAlign w:val="bottom"/>
          </w:tcPr>
          <w:p>
            <w:pPr>
              <w:contextualSpacing/>
              <w:rPr>
                <w:rFonts w:ascii="Times New Roman" w:hAnsi="Times New Roman" w:cs="Times New Roman"/>
                <w:sz w:val="28"/>
                <w:szCs w:val="28"/>
              </w:rPr>
            </w:pPr>
          </w:p>
        </w:tc>
        <w:tc>
          <w:tcPr>
            <w:tcW w:w="850" w:type="dxa"/>
            <w:tcBorders>
              <w:top w:val="nil"/>
              <w:left w:val="nil"/>
              <w:bottom w:val="nil"/>
              <w:right w:val="nil"/>
            </w:tcBorders>
            <w:vAlign w:val="bottom"/>
          </w:tcPr>
          <w:p>
            <w:pPr>
              <w:contextualSpacing/>
              <w:rPr>
                <w:rFonts w:ascii="Times New Roman" w:hAnsi="Times New Roman" w:cs="Times New Roman"/>
                <w:sz w:val="28"/>
                <w:szCs w:val="28"/>
              </w:rPr>
            </w:pPr>
            <w:r>
              <w:rPr>
                <w:rFonts w:ascii="Times New Roman" w:hAnsi="Times New Roman" w:cs="Times New Roman"/>
                <w:sz w:val="28"/>
                <w:szCs w:val="28"/>
              </w:rPr>
              <w:t>г.</w:t>
            </w:r>
          </w:p>
        </w:tc>
        <w:tc>
          <w:tcPr>
            <w:tcW w:w="1964" w:type="dxa"/>
            <w:tcBorders>
              <w:top w:val="nil"/>
              <w:left w:val="nil"/>
              <w:bottom w:val="single" w:color="auto" w:sz="4" w:space="0"/>
              <w:right w:val="nil"/>
            </w:tcBorders>
            <w:vAlign w:val="bottom"/>
          </w:tcPr>
          <w:p>
            <w:pPr>
              <w:contextualSpacing/>
              <w:jc w:val="center"/>
              <w:rPr>
                <w:rFonts w:ascii="Times New Roman" w:hAnsi="Times New Roman" w:cs="Times New Roman"/>
                <w:sz w:val="28"/>
                <w:szCs w:val="28"/>
              </w:rPr>
            </w:pPr>
          </w:p>
        </w:tc>
        <w:tc>
          <w:tcPr>
            <w:tcW w:w="283" w:type="dxa"/>
            <w:tcBorders>
              <w:top w:val="nil"/>
              <w:left w:val="nil"/>
              <w:bottom w:val="nil"/>
              <w:right w:val="nil"/>
            </w:tcBorders>
            <w:vAlign w:val="bottom"/>
          </w:tcPr>
          <w:p>
            <w:pPr>
              <w:contextualSpacing/>
              <w:rPr>
                <w:rFonts w:ascii="Times New Roman" w:hAnsi="Times New Roman" w:cs="Times New Roman"/>
                <w:sz w:val="28"/>
                <w:szCs w:val="28"/>
              </w:rPr>
            </w:pPr>
          </w:p>
        </w:tc>
        <w:tc>
          <w:tcPr>
            <w:tcW w:w="3140" w:type="dxa"/>
            <w:tcBorders>
              <w:top w:val="nil"/>
              <w:left w:val="nil"/>
              <w:bottom w:val="single" w:color="auto" w:sz="4" w:space="0"/>
              <w:right w:val="nil"/>
            </w:tcBorders>
            <w:vAlign w:val="bottom"/>
          </w:tcPr>
          <w:p>
            <w:pPr>
              <w:contextualSpacing/>
              <w:jc w:val="center"/>
              <w:rPr>
                <w:rFonts w:ascii="Times New Roman" w:hAnsi="Times New Roman" w:cs="Times New Roman"/>
                <w:sz w:val="28"/>
                <w:szCs w:val="28"/>
              </w:rPr>
            </w:pPr>
          </w:p>
        </w:tc>
      </w:tr>
      <w:tr>
        <w:tblPrEx>
          <w:tblCellMar>
            <w:top w:w="0" w:type="dxa"/>
            <w:left w:w="28" w:type="dxa"/>
            <w:bottom w:w="0" w:type="dxa"/>
            <w:right w:w="28" w:type="dxa"/>
          </w:tblCellMar>
        </w:tblPrEx>
        <w:tc>
          <w:tcPr>
            <w:tcW w:w="170" w:type="dxa"/>
            <w:tcBorders>
              <w:top w:val="nil"/>
              <w:left w:val="nil"/>
              <w:bottom w:val="nil"/>
              <w:right w:val="nil"/>
            </w:tcBorders>
            <w:vAlign w:val="bottom"/>
          </w:tcPr>
          <w:p>
            <w:pPr>
              <w:contextualSpacing/>
              <w:rPr>
                <w:rFonts w:ascii="Times New Roman" w:hAnsi="Times New Roman" w:cs="Times New Roman"/>
                <w:sz w:val="28"/>
                <w:szCs w:val="28"/>
              </w:rPr>
            </w:pPr>
          </w:p>
        </w:tc>
        <w:tc>
          <w:tcPr>
            <w:tcW w:w="567" w:type="dxa"/>
            <w:tcBorders>
              <w:top w:val="nil"/>
              <w:left w:val="nil"/>
              <w:bottom w:val="nil"/>
              <w:right w:val="nil"/>
            </w:tcBorders>
            <w:vAlign w:val="bottom"/>
          </w:tcPr>
          <w:p>
            <w:pPr>
              <w:contextualSpacing/>
              <w:rPr>
                <w:rFonts w:ascii="Times New Roman" w:hAnsi="Times New Roman" w:cs="Times New Roman"/>
                <w:sz w:val="28"/>
                <w:szCs w:val="28"/>
              </w:rPr>
            </w:pPr>
          </w:p>
        </w:tc>
        <w:tc>
          <w:tcPr>
            <w:tcW w:w="284" w:type="dxa"/>
            <w:tcBorders>
              <w:top w:val="nil"/>
              <w:left w:val="nil"/>
              <w:bottom w:val="nil"/>
              <w:right w:val="nil"/>
            </w:tcBorders>
            <w:vAlign w:val="bottom"/>
          </w:tcPr>
          <w:p>
            <w:pPr>
              <w:contextualSpacing/>
              <w:rPr>
                <w:rFonts w:ascii="Times New Roman" w:hAnsi="Times New Roman" w:cs="Times New Roman"/>
                <w:sz w:val="28"/>
                <w:szCs w:val="28"/>
              </w:rPr>
            </w:pPr>
          </w:p>
        </w:tc>
        <w:tc>
          <w:tcPr>
            <w:tcW w:w="1842" w:type="dxa"/>
            <w:tcBorders>
              <w:top w:val="nil"/>
              <w:left w:val="nil"/>
              <w:bottom w:val="nil"/>
              <w:right w:val="nil"/>
            </w:tcBorders>
            <w:vAlign w:val="bottom"/>
          </w:tcPr>
          <w:p>
            <w:pPr>
              <w:contextualSpacing/>
              <w:jc w:val="center"/>
              <w:rPr>
                <w:rFonts w:ascii="Times New Roman" w:hAnsi="Times New Roman" w:cs="Times New Roman"/>
                <w:sz w:val="28"/>
                <w:szCs w:val="28"/>
              </w:rPr>
            </w:pPr>
            <w:r>
              <w:rPr>
                <w:rFonts w:ascii="Times New Roman" w:hAnsi="Times New Roman" w:cs="Times New Roman"/>
                <w:sz w:val="28"/>
                <w:szCs w:val="28"/>
              </w:rPr>
              <w:t>(дата)</w:t>
            </w:r>
          </w:p>
        </w:tc>
        <w:tc>
          <w:tcPr>
            <w:tcW w:w="567" w:type="dxa"/>
            <w:tcBorders>
              <w:top w:val="nil"/>
              <w:left w:val="nil"/>
              <w:bottom w:val="nil"/>
              <w:right w:val="nil"/>
            </w:tcBorders>
            <w:vAlign w:val="bottom"/>
          </w:tcPr>
          <w:p>
            <w:pPr>
              <w:contextualSpacing/>
              <w:rPr>
                <w:rFonts w:ascii="Times New Roman" w:hAnsi="Times New Roman" w:cs="Times New Roman"/>
                <w:sz w:val="28"/>
                <w:szCs w:val="28"/>
              </w:rPr>
            </w:pPr>
          </w:p>
        </w:tc>
        <w:tc>
          <w:tcPr>
            <w:tcW w:w="284" w:type="dxa"/>
            <w:tcBorders>
              <w:top w:val="nil"/>
              <w:left w:val="nil"/>
              <w:bottom w:val="nil"/>
              <w:right w:val="nil"/>
            </w:tcBorders>
            <w:vAlign w:val="bottom"/>
          </w:tcPr>
          <w:p>
            <w:pPr>
              <w:contextualSpacing/>
              <w:rPr>
                <w:rFonts w:ascii="Times New Roman" w:hAnsi="Times New Roman" w:cs="Times New Roman"/>
                <w:sz w:val="28"/>
                <w:szCs w:val="28"/>
              </w:rPr>
            </w:pPr>
          </w:p>
        </w:tc>
        <w:tc>
          <w:tcPr>
            <w:tcW w:w="850" w:type="dxa"/>
            <w:tcBorders>
              <w:top w:val="nil"/>
              <w:left w:val="nil"/>
              <w:bottom w:val="nil"/>
              <w:right w:val="nil"/>
            </w:tcBorders>
            <w:vAlign w:val="bottom"/>
          </w:tcPr>
          <w:p>
            <w:pPr>
              <w:contextualSpacing/>
              <w:rPr>
                <w:rFonts w:ascii="Times New Roman" w:hAnsi="Times New Roman" w:cs="Times New Roman"/>
                <w:sz w:val="28"/>
                <w:szCs w:val="28"/>
              </w:rPr>
            </w:pPr>
          </w:p>
        </w:tc>
        <w:tc>
          <w:tcPr>
            <w:tcW w:w="1964" w:type="dxa"/>
            <w:tcBorders>
              <w:top w:val="nil"/>
              <w:left w:val="nil"/>
              <w:bottom w:val="nil"/>
              <w:right w:val="nil"/>
            </w:tcBorders>
            <w:vAlign w:val="bottom"/>
          </w:tcPr>
          <w:p>
            <w:pPr>
              <w:contextualSpacing/>
              <w:jc w:val="center"/>
              <w:rPr>
                <w:rFonts w:ascii="Times New Roman" w:hAnsi="Times New Roman" w:cs="Times New Roman"/>
                <w:sz w:val="28"/>
                <w:szCs w:val="28"/>
              </w:rPr>
            </w:pPr>
            <w:r>
              <w:rPr>
                <w:rFonts w:ascii="Times New Roman" w:hAnsi="Times New Roman" w:cs="Times New Roman"/>
                <w:sz w:val="28"/>
                <w:szCs w:val="28"/>
              </w:rPr>
              <w:t>(подпись заявителя)</w:t>
            </w:r>
          </w:p>
        </w:tc>
        <w:tc>
          <w:tcPr>
            <w:tcW w:w="283" w:type="dxa"/>
            <w:tcBorders>
              <w:top w:val="nil"/>
              <w:left w:val="nil"/>
              <w:bottom w:val="nil"/>
              <w:right w:val="nil"/>
            </w:tcBorders>
            <w:vAlign w:val="bottom"/>
          </w:tcPr>
          <w:p>
            <w:pPr>
              <w:contextualSpacing/>
              <w:rPr>
                <w:rFonts w:ascii="Times New Roman" w:hAnsi="Times New Roman" w:cs="Times New Roman"/>
                <w:sz w:val="28"/>
                <w:szCs w:val="28"/>
              </w:rPr>
            </w:pPr>
          </w:p>
        </w:tc>
        <w:tc>
          <w:tcPr>
            <w:tcW w:w="3140" w:type="dxa"/>
            <w:tcBorders>
              <w:top w:val="nil"/>
              <w:left w:val="nil"/>
              <w:bottom w:val="nil"/>
              <w:right w:val="nil"/>
            </w:tcBorders>
            <w:vAlign w:val="bottom"/>
          </w:tcPr>
          <w:p>
            <w:pPr>
              <w:contextualSpacing/>
              <w:jc w:val="center"/>
              <w:rPr>
                <w:rFonts w:ascii="Times New Roman" w:hAnsi="Times New Roman" w:cs="Times New Roman"/>
                <w:sz w:val="28"/>
                <w:szCs w:val="28"/>
              </w:rPr>
            </w:pPr>
            <w:r>
              <w:rPr>
                <w:rFonts w:ascii="Times New Roman" w:hAnsi="Times New Roman" w:cs="Times New Roman"/>
                <w:sz w:val="28"/>
                <w:szCs w:val="28"/>
              </w:rPr>
              <w:t>(расшифровка подписи заявителя)</w:t>
            </w:r>
          </w:p>
        </w:tc>
      </w:tr>
    </w:tbl>
    <w:p>
      <w:pPr>
        <w:contextualSpacing/>
        <w:rPr>
          <w:rFonts w:ascii="Times New Roman" w:hAnsi="Times New Roman" w:cs="Times New Roman"/>
          <w:sz w:val="28"/>
          <w:szCs w:val="28"/>
        </w:rPr>
      </w:pPr>
    </w:p>
    <w:tbl>
      <w:tblPr>
        <w:tblStyle w:val="3"/>
        <w:tblW w:w="0" w:type="auto"/>
        <w:tblInd w:w="0" w:type="dxa"/>
        <w:tblLayout w:type="fixed"/>
        <w:tblCellMar>
          <w:top w:w="0" w:type="dxa"/>
          <w:left w:w="28" w:type="dxa"/>
          <w:bottom w:w="0" w:type="dxa"/>
          <w:right w:w="28" w:type="dxa"/>
        </w:tblCellMar>
      </w:tblPr>
      <w:tblGrid>
        <w:gridCol w:w="170"/>
        <w:gridCol w:w="567"/>
        <w:gridCol w:w="284"/>
        <w:gridCol w:w="1842"/>
        <w:gridCol w:w="567"/>
        <w:gridCol w:w="284"/>
        <w:gridCol w:w="850"/>
        <w:gridCol w:w="1964"/>
        <w:gridCol w:w="283"/>
        <w:gridCol w:w="3140"/>
      </w:tblGrid>
      <w:tr>
        <w:tblPrEx>
          <w:tblCellMar>
            <w:top w:w="0" w:type="dxa"/>
            <w:left w:w="28" w:type="dxa"/>
            <w:bottom w:w="0" w:type="dxa"/>
            <w:right w:w="28" w:type="dxa"/>
          </w:tblCellMar>
        </w:tblPrEx>
        <w:tc>
          <w:tcPr>
            <w:tcW w:w="170" w:type="dxa"/>
            <w:tcBorders>
              <w:top w:val="nil"/>
              <w:left w:val="nil"/>
              <w:bottom w:val="nil"/>
              <w:right w:val="nil"/>
            </w:tcBorders>
            <w:vAlign w:val="bottom"/>
          </w:tcPr>
          <w:p>
            <w:pPr>
              <w:contextualSpacing/>
              <w:rPr>
                <w:rFonts w:ascii="Times New Roman" w:hAnsi="Times New Roman" w:cs="Times New Roman"/>
                <w:sz w:val="28"/>
                <w:szCs w:val="28"/>
              </w:rPr>
            </w:pPr>
            <w:r>
              <w:rPr>
                <w:rFonts w:ascii="Times New Roman" w:hAnsi="Times New Roman" w:cs="Times New Roman"/>
                <w:sz w:val="28"/>
                <w:szCs w:val="28"/>
              </w:rPr>
              <w:t>“</w:t>
            </w:r>
          </w:p>
        </w:tc>
        <w:tc>
          <w:tcPr>
            <w:tcW w:w="567" w:type="dxa"/>
            <w:tcBorders>
              <w:top w:val="nil"/>
              <w:left w:val="nil"/>
              <w:bottom w:val="single" w:color="auto" w:sz="4" w:space="0"/>
              <w:right w:val="nil"/>
            </w:tcBorders>
            <w:vAlign w:val="bottom"/>
          </w:tcPr>
          <w:p>
            <w:pPr>
              <w:contextualSpacing/>
              <w:jc w:val="center"/>
              <w:rPr>
                <w:rFonts w:ascii="Times New Roman" w:hAnsi="Times New Roman" w:cs="Times New Roman"/>
                <w:sz w:val="28"/>
                <w:szCs w:val="28"/>
              </w:rPr>
            </w:pPr>
          </w:p>
        </w:tc>
        <w:tc>
          <w:tcPr>
            <w:tcW w:w="284" w:type="dxa"/>
            <w:tcBorders>
              <w:top w:val="nil"/>
              <w:left w:val="nil"/>
              <w:bottom w:val="nil"/>
              <w:right w:val="nil"/>
            </w:tcBorders>
            <w:vAlign w:val="bottom"/>
          </w:tcPr>
          <w:p>
            <w:pPr>
              <w:contextualSpacing/>
              <w:rPr>
                <w:rFonts w:ascii="Times New Roman" w:hAnsi="Times New Roman" w:cs="Times New Roman"/>
                <w:sz w:val="28"/>
                <w:szCs w:val="28"/>
              </w:rPr>
            </w:pPr>
            <w:r>
              <w:rPr>
                <w:rFonts w:ascii="Times New Roman" w:hAnsi="Times New Roman" w:cs="Times New Roman"/>
                <w:sz w:val="28"/>
                <w:szCs w:val="28"/>
              </w:rPr>
              <w:t>”</w:t>
            </w:r>
          </w:p>
        </w:tc>
        <w:tc>
          <w:tcPr>
            <w:tcW w:w="1842" w:type="dxa"/>
            <w:tcBorders>
              <w:top w:val="nil"/>
              <w:left w:val="nil"/>
              <w:bottom w:val="single" w:color="auto" w:sz="4" w:space="0"/>
              <w:right w:val="nil"/>
            </w:tcBorders>
            <w:vAlign w:val="bottom"/>
          </w:tcPr>
          <w:p>
            <w:pPr>
              <w:contextualSpacing/>
              <w:jc w:val="center"/>
              <w:rPr>
                <w:rFonts w:ascii="Times New Roman" w:hAnsi="Times New Roman" w:cs="Times New Roman"/>
                <w:sz w:val="28"/>
                <w:szCs w:val="28"/>
              </w:rPr>
            </w:pPr>
          </w:p>
        </w:tc>
        <w:tc>
          <w:tcPr>
            <w:tcW w:w="567" w:type="dxa"/>
            <w:tcBorders>
              <w:top w:val="nil"/>
              <w:left w:val="nil"/>
              <w:bottom w:val="nil"/>
              <w:right w:val="nil"/>
            </w:tcBorders>
            <w:vAlign w:val="bottom"/>
          </w:tcPr>
          <w:p>
            <w:pPr>
              <w:contextualSpacing/>
              <w:jc w:val="right"/>
              <w:rPr>
                <w:rFonts w:ascii="Times New Roman" w:hAnsi="Times New Roman" w:cs="Times New Roman"/>
                <w:sz w:val="28"/>
                <w:szCs w:val="28"/>
              </w:rPr>
            </w:pPr>
            <w:r>
              <w:rPr>
                <w:rFonts w:ascii="Times New Roman" w:hAnsi="Times New Roman" w:cs="Times New Roman"/>
                <w:sz w:val="28"/>
                <w:szCs w:val="28"/>
              </w:rPr>
              <w:t>202</w:t>
            </w:r>
          </w:p>
        </w:tc>
        <w:tc>
          <w:tcPr>
            <w:tcW w:w="284" w:type="dxa"/>
            <w:tcBorders>
              <w:top w:val="nil"/>
              <w:left w:val="nil"/>
              <w:bottom w:val="single" w:color="auto" w:sz="4" w:space="0"/>
              <w:right w:val="nil"/>
            </w:tcBorders>
            <w:vAlign w:val="bottom"/>
          </w:tcPr>
          <w:p>
            <w:pPr>
              <w:contextualSpacing/>
              <w:rPr>
                <w:rFonts w:ascii="Times New Roman" w:hAnsi="Times New Roman" w:cs="Times New Roman"/>
                <w:sz w:val="28"/>
                <w:szCs w:val="28"/>
              </w:rPr>
            </w:pPr>
          </w:p>
        </w:tc>
        <w:tc>
          <w:tcPr>
            <w:tcW w:w="850" w:type="dxa"/>
            <w:tcBorders>
              <w:top w:val="nil"/>
              <w:left w:val="nil"/>
              <w:bottom w:val="nil"/>
              <w:right w:val="nil"/>
            </w:tcBorders>
            <w:vAlign w:val="bottom"/>
          </w:tcPr>
          <w:p>
            <w:pPr>
              <w:contextualSpacing/>
              <w:rPr>
                <w:rFonts w:ascii="Times New Roman" w:hAnsi="Times New Roman" w:cs="Times New Roman"/>
                <w:sz w:val="28"/>
                <w:szCs w:val="28"/>
              </w:rPr>
            </w:pPr>
            <w:r>
              <w:rPr>
                <w:rFonts w:ascii="Times New Roman" w:hAnsi="Times New Roman" w:cs="Times New Roman"/>
                <w:sz w:val="28"/>
                <w:szCs w:val="28"/>
              </w:rPr>
              <w:t>г.</w:t>
            </w:r>
          </w:p>
        </w:tc>
        <w:tc>
          <w:tcPr>
            <w:tcW w:w="1964" w:type="dxa"/>
            <w:tcBorders>
              <w:top w:val="nil"/>
              <w:left w:val="nil"/>
              <w:bottom w:val="single" w:color="auto" w:sz="4" w:space="0"/>
              <w:right w:val="nil"/>
            </w:tcBorders>
            <w:vAlign w:val="bottom"/>
          </w:tcPr>
          <w:p>
            <w:pPr>
              <w:contextualSpacing/>
              <w:jc w:val="center"/>
              <w:rPr>
                <w:rFonts w:ascii="Times New Roman" w:hAnsi="Times New Roman" w:cs="Times New Roman"/>
                <w:sz w:val="28"/>
                <w:szCs w:val="28"/>
              </w:rPr>
            </w:pPr>
          </w:p>
        </w:tc>
        <w:tc>
          <w:tcPr>
            <w:tcW w:w="283" w:type="dxa"/>
            <w:tcBorders>
              <w:top w:val="nil"/>
              <w:left w:val="nil"/>
              <w:bottom w:val="nil"/>
              <w:right w:val="nil"/>
            </w:tcBorders>
            <w:vAlign w:val="bottom"/>
          </w:tcPr>
          <w:p>
            <w:pPr>
              <w:contextualSpacing/>
              <w:rPr>
                <w:rFonts w:ascii="Times New Roman" w:hAnsi="Times New Roman" w:cs="Times New Roman"/>
                <w:sz w:val="28"/>
                <w:szCs w:val="28"/>
              </w:rPr>
            </w:pPr>
          </w:p>
        </w:tc>
        <w:tc>
          <w:tcPr>
            <w:tcW w:w="3140" w:type="dxa"/>
            <w:tcBorders>
              <w:top w:val="nil"/>
              <w:left w:val="nil"/>
              <w:bottom w:val="single" w:color="auto" w:sz="4" w:space="0"/>
              <w:right w:val="nil"/>
            </w:tcBorders>
            <w:vAlign w:val="bottom"/>
          </w:tcPr>
          <w:p>
            <w:pPr>
              <w:contextualSpacing/>
              <w:jc w:val="center"/>
              <w:rPr>
                <w:rFonts w:ascii="Times New Roman" w:hAnsi="Times New Roman" w:cs="Times New Roman"/>
                <w:sz w:val="28"/>
                <w:szCs w:val="28"/>
              </w:rPr>
            </w:pPr>
          </w:p>
        </w:tc>
      </w:tr>
      <w:tr>
        <w:tblPrEx>
          <w:tblCellMar>
            <w:top w:w="0" w:type="dxa"/>
            <w:left w:w="28" w:type="dxa"/>
            <w:bottom w:w="0" w:type="dxa"/>
            <w:right w:w="28" w:type="dxa"/>
          </w:tblCellMar>
        </w:tblPrEx>
        <w:tc>
          <w:tcPr>
            <w:tcW w:w="170" w:type="dxa"/>
            <w:tcBorders>
              <w:top w:val="nil"/>
              <w:left w:val="nil"/>
              <w:bottom w:val="nil"/>
              <w:right w:val="nil"/>
            </w:tcBorders>
            <w:vAlign w:val="bottom"/>
          </w:tcPr>
          <w:p>
            <w:pPr>
              <w:contextualSpacing/>
              <w:rPr>
                <w:rFonts w:ascii="Times New Roman" w:hAnsi="Times New Roman" w:cs="Times New Roman"/>
                <w:sz w:val="28"/>
                <w:szCs w:val="28"/>
              </w:rPr>
            </w:pPr>
          </w:p>
        </w:tc>
        <w:tc>
          <w:tcPr>
            <w:tcW w:w="567" w:type="dxa"/>
            <w:tcBorders>
              <w:top w:val="nil"/>
              <w:left w:val="nil"/>
              <w:bottom w:val="nil"/>
              <w:right w:val="nil"/>
            </w:tcBorders>
            <w:vAlign w:val="bottom"/>
          </w:tcPr>
          <w:p>
            <w:pPr>
              <w:contextualSpacing/>
              <w:rPr>
                <w:rFonts w:ascii="Times New Roman" w:hAnsi="Times New Roman" w:cs="Times New Roman"/>
                <w:sz w:val="28"/>
                <w:szCs w:val="28"/>
              </w:rPr>
            </w:pPr>
          </w:p>
        </w:tc>
        <w:tc>
          <w:tcPr>
            <w:tcW w:w="284" w:type="dxa"/>
            <w:tcBorders>
              <w:top w:val="nil"/>
              <w:left w:val="nil"/>
              <w:bottom w:val="nil"/>
              <w:right w:val="nil"/>
            </w:tcBorders>
            <w:vAlign w:val="bottom"/>
          </w:tcPr>
          <w:p>
            <w:pPr>
              <w:contextualSpacing/>
              <w:rPr>
                <w:rFonts w:ascii="Times New Roman" w:hAnsi="Times New Roman" w:cs="Times New Roman"/>
                <w:sz w:val="28"/>
                <w:szCs w:val="28"/>
              </w:rPr>
            </w:pPr>
          </w:p>
        </w:tc>
        <w:tc>
          <w:tcPr>
            <w:tcW w:w="1842" w:type="dxa"/>
            <w:tcBorders>
              <w:top w:val="nil"/>
              <w:left w:val="nil"/>
              <w:bottom w:val="nil"/>
              <w:right w:val="nil"/>
            </w:tcBorders>
            <w:vAlign w:val="bottom"/>
          </w:tcPr>
          <w:p>
            <w:pPr>
              <w:contextualSpacing/>
              <w:jc w:val="center"/>
              <w:rPr>
                <w:rFonts w:ascii="Times New Roman" w:hAnsi="Times New Roman" w:cs="Times New Roman"/>
                <w:sz w:val="28"/>
                <w:szCs w:val="28"/>
              </w:rPr>
            </w:pPr>
            <w:r>
              <w:rPr>
                <w:rFonts w:ascii="Times New Roman" w:hAnsi="Times New Roman" w:cs="Times New Roman"/>
                <w:sz w:val="28"/>
                <w:szCs w:val="28"/>
              </w:rPr>
              <w:t>(дата)</w:t>
            </w:r>
          </w:p>
        </w:tc>
        <w:tc>
          <w:tcPr>
            <w:tcW w:w="567" w:type="dxa"/>
            <w:tcBorders>
              <w:top w:val="nil"/>
              <w:left w:val="nil"/>
              <w:bottom w:val="nil"/>
              <w:right w:val="nil"/>
            </w:tcBorders>
            <w:vAlign w:val="bottom"/>
          </w:tcPr>
          <w:p>
            <w:pPr>
              <w:contextualSpacing/>
              <w:rPr>
                <w:rFonts w:ascii="Times New Roman" w:hAnsi="Times New Roman" w:cs="Times New Roman"/>
                <w:sz w:val="28"/>
                <w:szCs w:val="28"/>
              </w:rPr>
            </w:pPr>
          </w:p>
        </w:tc>
        <w:tc>
          <w:tcPr>
            <w:tcW w:w="284" w:type="dxa"/>
            <w:tcBorders>
              <w:top w:val="nil"/>
              <w:left w:val="nil"/>
              <w:bottom w:val="nil"/>
              <w:right w:val="nil"/>
            </w:tcBorders>
            <w:vAlign w:val="bottom"/>
          </w:tcPr>
          <w:p>
            <w:pPr>
              <w:contextualSpacing/>
              <w:rPr>
                <w:rFonts w:ascii="Times New Roman" w:hAnsi="Times New Roman" w:cs="Times New Roman"/>
                <w:sz w:val="28"/>
                <w:szCs w:val="28"/>
              </w:rPr>
            </w:pPr>
          </w:p>
        </w:tc>
        <w:tc>
          <w:tcPr>
            <w:tcW w:w="850" w:type="dxa"/>
            <w:tcBorders>
              <w:top w:val="nil"/>
              <w:left w:val="nil"/>
              <w:bottom w:val="nil"/>
              <w:right w:val="nil"/>
            </w:tcBorders>
            <w:vAlign w:val="bottom"/>
          </w:tcPr>
          <w:p>
            <w:pPr>
              <w:contextualSpacing/>
              <w:rPr>
                <w:rFonts w:ascii="Times New Roman" w:hAnsi="Times New Roman" w:cs="Times New Roman"/>
                <w:sz w:val="28"/>
                <w:szCs w:val="28"/>
              </w:rPr>
            </w:pPr>
          </w:p>
        </w:tc>
        <w:tc>
          <w:tcPr>
            <w:tcW w:w="1964" w:type="dxa"/>
            <w:tcBorders>
              <w:top w:val="nil"/>
              <w:left w:val="nil"/>
              <w:bottom w:val="nil"/>
              <w:right w:val="nil"/>
            </w:tcBorders>
            <w:vAlign w:val="bottom"/>
          </w:tcPr>
          <w:p>
            <w:pPr>
              <w:contextualSpacing/>
              <w:jc w:val="center"/>
              <w:rPr>
                <w:rFonts w:ascii="Times New Roman" w:hAnsi="Times New Roman" w:cs="Times New Roman"/>
                <w:sz w:val="28"/>
                <w:szCs w:val="28"/>
              </w:rPr>
            </w:pPr>
            <w:r>
              <w:rPr>
                <w:rFonts w:ascii="Times New Roman" w:hAnsi="Times New Roman" w:cs="Times New Roman"/>
                <w:sz w:val="28"/>
                <w:szCs w:val="28"/>
              </w:rPr>
              <w:t>(подпись заявителя)</w:t>
            </w:r>
          </w:p>
        </w:tc>
        <w:tc>
          <w:tcPr>
            <w:tcW w:w="283" w:type="dxa"/>
            <w:tcBorders>
              <w:top w:val="nil"/>
              <w:left w:val="nil"/>
              <w:bottom w:val="nil"/>
              <w:right w:val="nil"/>
            </w:tcBorders>
            <w:vAlign w:val="bottom"/>
          </w:tcPr>
          <w:p>
            <w:pPr>
              <w:contextualSpacing/>
              <w:rPr>
                <w:rFonts w:ascii="Times New Roman" w:hAnsi="Times New Roman" w:cs="Times New Roman"/>
                <w:sz w:val="28"/>
                <w:szCs w:val="28"/>
              </w:rPr>
            </w:pPr>
          </w:p>
        </w:tc>
        <w:tc>
          <w:tcPr>
            <w:tcW w:w="3140" w:type="dxa"/>
            <w:tcBorders>
              <w:top w:val="nil"/>
              <w:left w:val="nil"/>
              <w:bottom w:val="nil"/>
              <w:right w:val="nil"/>
            </w:tcBorders>
            <w:vAlign w:val="bottom"/>
          </w:tcPr>
          <w:p>
            <w:pPr>
              <w:contextualSpacing/>
              <w:jc w:val="center"/>
              <w:rPr>
                <w:rFonts w:ascii="Times New Roman" w:hAnsi="Times New Roman" w:cs="Times New Roman"/>
                <w:sz w:val="28"/>
                <w:szCs w:val="28"/>
              </w:rPr>
            </w:pPr>
            <w:r>
              <w:rPr>
                <w:rFonts w:ascii="Times New Roman" w:hAnsi="Times New Roman" w:cs="Times New Roman"/>
                <w:sz w:val="28"/>
                <w:szCs w:val="28"/>
              </w:rPr>
              <w:t>(расшифровка подписи заявителя)</w:t>
            </w:r>
          </w:p>
        </w:tc>
      </w:tr>
    </w:tbl>
    <w:p>
      <w:pPr>
        <w:contextualSpacing/>
        <w:rPr>
          <w:rFonts w:ascii="Times New Roman" w:hAnsi="Times New Roman" w:cs="Times New Roman"/>
          <w:sz w:val="28"/>
          <w:szCs w:val="28"/>
        </w:rPr>
      </w:pPr>
      <w:r>
        <w:rPr>
          <w:rFonts w:ascii="Times New Roman" w:hAnsi="Times New Roman" w:cs="Times New Roman"/>
          <w:sz w:val="28"/>
          <w:szCs w:val="28"/>
        </w:rPr>
        <w:t>________________</w:t>
      </w:r>
    </w:p>
    <w:p>
      <w:pPr>
        <w:ind w:firstLine="567"/>
        <w:contextualSpacing/>
        <w:jc w:val="both"/>
        <w:rPr>
          <w:rFonts w:ascii="Times New Roman" w:hAnsi="Times New Roman" w:cs="Times New Roman"/>
          <w:sz w:val="22"/>
          <w:szCs w:val="22"/>
        </w:rPr>
      </w:pPr>
      <w:r>
        <w:rPr>
          <w:rFonts w:ascii="Times New Roman" w:hAnsi="Times New Roman" w:cs="Times New Roman"/>
          <w:sz w:val="22"/>
          <w:szCs w:val="22"/>
        </w:rPr>
        <w:t>* При пользовании жилым помещением на основании договора социального найма заявление подписывается нанимателем, указанным в договоре в качестве стороны, при пользовании жилым помещением на основании договора аренды – арендатором, при пользовании жилым помещением на праве собственности – собственником (собственниками).</w:t>
      </w:r>
    </w:p>
    <w:p>
      <w:pPr>
        <w:pBdr>
          <w:bottom w:val="dashed" w:color="auto" w:sz="4" w:space="1"/>
        </w:pBdr>
        <w:contextualSpacing/>
        <w:rPr>
          <w:rFonts w:ascii="Times New Roman" w:hAnsi="Times New Roman" w:cs="Times New Roman"/>
          <w:sz w:val="28"/>
          <w:szCs w:val="28"/>
        </w:rPr>
      </w:pPr>
    </w:p>
    <w:p>
      <w:pPr>
        <w:contextualSpacing/>
        <w:jc w:val="center"/>
        <w:rPr>
          <w:rFonts w:ascii="Times New Roman" w:hAnsi="Times New Roman" w:cs="Times New Roman"/>
          <w:sz w:val="28"/>
          <w:szCs w:val="28"/>
        </w:rPr>
      </w:pPr>
      <w:r>
        <w:rPr>
          <w:rFonts w:ascii="Times New Roman" w:hAnsi="Times New Roman" w:cs="Times New Roman"/>
          <w:sz w:val="28"/>
          <w:szCs w:val="28"/>
        </w:rPr>
        <w:t>(следующие позиции заполняются должностным лицом, принявшим заявление)</w:t>
      </w:r>
    </w:p>
    <w:tbl>
      <w:tblPr>
        <w:tblStyle w:val="3"/>
        <w:tblW w:w="0" w:type="auto"/>
        <w:tblInd w:w="0" w:type="dxa"/>
        <w:tblLayout w:type="fixed"/>
        <w:tblCellMar>
          <w:top w:w="0" w:type="dxa"/>
          <w:left w:w="28" w:type="dxa"/>
          <w:bottom w:w="0" w:type="dxa"/>
          <w:right w:w="28" w:type="dxa"/>
        </w:tblCellMar>
      </w:tblPr>
      <w:tblGrid>
        <w:gridCol w:w="4281"/>
        <w:gridCol w:w="567"/>
        <w:gridCol w:w="283"/>
        <w:gridCol w:w="1928"/>
        <w:gridCol w:w="537"/>
        <w:gridCol w:w="283"/>
        <w:gridCol w:w="371"/>
      </w:tblGrid>
      <w:tr>
        <w:tblPrEx>
          <w:tblCellMar>
            <w:top w:w="0" w:type="dxa"/>
            <w:left w:w="28" w:type="dxa"/>
            <w:bottom w:w="0" w:type="dxa"/>
            <w:right w:w="28" w:type="dxa"/>
          </w:tblCellMar>
        </w:tblPrEx>
        <w:tc>
          <w:tcPr>
            <w:tcW w:w="4281" w:type="dxa"/>
            <w:tcBorders>
              <w:top w:val="nil"/>
              <w:left w:val="nil"/>
              <w:bottom w:val="nil"/>
              <w:right w:val="nil"/>
            </w:tcBorders>
            <w:vAlign w:val="bottom"/>
          </w:tcPr>
          <w:p>
            <w:pPr>
              <w:tabs>
                <w:tab w:val="left" w:pos="4082"/>
              </w:tabs>
              <w:contextualSpacing/>
              <w:rPr>
                <w:rFonts w:ascii="Times New Roman" w:hAnsi="Times New Roman" w:cs="Times New Roman"/>
                <w:sz w:val="28"/>
                <w:szCs w:val="28"/>
              </w:rPr>
            </w:pPr>
            <w:r>
              <w:rPr>
                <w:rFonts w:ascii="Times New Roman" w:hAnsi="Times New Roman" w:cs="Times New Roman"/>
                <w:sz w:val="28"/>
                <w:szCs w:val="28"/>
              </w:rPr>
              <w:t>Документы представлены на приеме</w:t>
            </w:r>
            <w:r>
              <w:rPr>
                <w:rFonts w:ascii="Times New Roman" w:hAnsi="Times New Roman" w:cs="Times New Roman"/>
                <w:sz w:val="28"/>
                <w:szCs w:val="28"/>
              </w:rPr>
              <w:tab/>
            </w:r>
            <w:r>
              <w:rPr>
                <w:rFonts w:ascii="Times New Roman" w:hAnsi="Times New Roman" w:cs="Times New Roman"/>
                <w:sz w:val="28"/>
                <w:szCs w:val="28"/>
              </w:rPr>
              <w:t>“</w:t>
            </w:r>
          </w:p>
        </w:tc>
        <w:tc>
          <w:tcPr>
            <w:tcW w:w="567" w:type="dxa"/>
            <w:tcBorders>
              <w:top w:val="nil"/>
              <w:left w:val="nil"/>
              <w:bottom w:val="single" w:color="auto" w:sz="4" w:space="0"/>
              <w:right w:val="nil"/>
            </w:tcBorders>
            <w:vAlign w:val="bottom"/>
          </w:tcPr>
          <w:p>
            <w:pPr>
              <w:contextualSpacing/>
              <w:jc w:val="center"/>
              <w:rPr>
                <w:rFonts w:ascii="Times New Roman" w:hAnsi="Times New Roman" w:cs="Times New Roman"/>
                <w:sz w:val="28"/>
                <w:szCs w:val="28"/>
              </w:rPr>
            </w:pPr>
          </w:p>
        </w:tc>
        <w:tc>
          <w:tcPr>
            <w:tcW w:w="283" w:type="dxa"/>
            <w:tcBorders>
              <w:top w:val="nil"/>
              <w:left w:val="nil"/>
              <w:bottom w:val="nil"/>
              <w:right w:val="nil"/>
            </w:tcBorders>
            <w:vAlign w:val="bottom"/>
          </w:tcPr>
          <w:p>
            <w:pPr>
              <w:contextualSpacing/>
              <w:rPr>
                <w:rFonts w:ascii="Times New Roman" w:hAnsi="Times New Roman" w:cs="Times New Roman"/>
                <w:sz w:val="28"/>
                <w:szCs w:val="28"/>
              </w:rPr>
            </w:pPr>
            <w:r>
              <w:rPr>
                <w:rFonts w:ascii="Times New Roman" w:hAnsi="Times New Roman" w:cs="Times New Roman"/>
                <w:sz w:val="28"/>
                <w:szCs w:val="28"/>
              </w:rPr>
              <w:t>”</w:t>
            </w:r>
          </w:p>
        </w:tc>
        <w:tc>
          <w:tcPr>
            <w:tcW w:w="1928" w:type="dxa"/>
            <w:tcBorders>
              <w:top w:val="nil"/>
              <w:left w:val="nil"/>
              <w:bottom w:val="single" w:color="auto" w:sz="4" w:space="0"/>
              <w:right w:val="nil"/>
            </w:tcBorders>
            <w:vAlign w:val="bottom"/>
          </w:tcPr>
          <w:p>
            <w:pPr>
              <w:contextualSpacing/>
              <w:jc w:val="center"/>
              <w:rPr>
                <w:rFonts w:ascii="Times New Roman" w:hAnsi="Times New Roman" w:cs="Times New Roman"/>
                <w:sz w:val="28"/>
                <w:szCs w:val="28"/>
              </w:rPr>
            </w:pPr>
          </w:p>
        </w:tc>
        <w:tc>
          <w:tcPr>
            <w:tcW w:w="537" w:type="dxa"/>
            <w:tcBorders>
              <w:top w:val="nil"/>
              <w:left w:val="nil"/>
              <w:bottom w:val="nil"/>
              <w:right w:val="nil"/>
            </w:tcBorders>
            <w:vAlign w:val="bottom"/>
          </w:tcPr>
          <w:p>
            <w:pPr>
              <w:contextualSpacing/>
              <w:jc w:val="right"/>
              <w:rPr>
                <w:rFonts w:ascii="Times New Roman" w:hAnsi="Times New Roman" w:cs="Times New Roman"/>
                <w:sz w:val="28"/>
                <w:szCs w:val="28"/>
              </w:rPr>
            </w:pPr>
            <w:r>
              <w:rPr>
                <w:rFonts w:ascii="Times New Roman" w:hAnsi="Times New Roman" w:cs="Times New Roman"/>
                <w:sz w:val="28"/>
                <w:szCs w:val="28"/>
              </w:rPr>
              <w:t>202</w:t>
            </w:r>
          </w:p>
        </w:tc>
        <w:tc>
          <w:tcPr>
            <w:tcW w:w="283" w:type="dxa"/>
            <w:tcBorders>
              <w:top w:val="nil"/>
              <w:left w:val="nil"/>
              <w:bottom w:val="single" w:color="auto" w:sz="4" w:space="0"/>
              <w:right w:val="nil"/>
            </w:tcBorders>
            <w:vAlign w:val="bottom"/>
          </w:tcPr>
          <w:p>
            <w:pPr>
              <w:contextualSpacing/>
              <w:rPr>
                <w:rFonts w:ascii="Times New Roman" w:hAnsi="Times New Roman" w:cs="Times New Roman"/>
                <w:sz w:val="28"/>
                <w:szCs w:val="28"/>
              </w:rPr>
            </w:pPr>
          </w:p>
        </w:tc>
        <w:tc>
          <w:tcPr>
            <w:tcW w:w="371" w:type="dxa"/>
            <w:tcBorders>
              <w:top w:val="nil"/>
              <w:left w:val="nil"/>
              <w:bottom w:val="nil"/>
              <w:right w:val="nil"/>
            </w:tcBorders>
            <w:vAlign w:val="bottom"/>
          </w:tcPr>
          <w:p>
            <w:pPr>
              <w:contextualSpacing/>
              <w:rPr>
                <w:rFonts w:ascii="Times New Roman" w:hAnsi="Times New Roman" w:cs="Times New Roman"/>
                <w:sz w:val="28"/>
                <w:szCs w:val="28"/>
              </w:rPr>
            </w:pPr>
            <w:r>
              <w:rPr>
                <w:rFonts w:ascii="Times New Roman" w:hAnsi="Times New Roman" w:cs="Times New Roman"/>
                <w:sz w:val="28"/>
                <w:szCs w:val="28"/>
              </w:rPr>
              <w:t>г.</w:t>
            </w:r>
          </w:p>
        </w:tc>
      </w:tr>
    </w:tbl>
    <w:p>
      <w:pPr>
        <w:contextualSpacing/>
        <w:rPr>
          <w:rFonts w:ascii="Times New Roman" w:hAnsi="Times New Roman" w:cs="Times New Roman"/>
          <w:sz w:val="28"/>
          <w:szCs w:val="28"/>
        </w:rPr>
      </w:pPr>
      <w:r>
        <w:rPr>
          <w:rFonts w:ascii="Times New Roman" w:hAnsi="Times New Roman" w:cs="Times New Roman"/>
          <w:sz w:val="28"/>
          <w:szCs w:val="28"/>
        </w:rPr>
        <w:t xml:space="preserve">Входящий номер регистрации заявления  </w:t>
      </w:r>
    </w:p>
    <w:p>
      <w:pPr>
        <w:pBdr>
          <w:top w:val="single" w:color="auto" w:sz="4" w:space="1"/>
        </w:pBdr>
        <w:contextualSpacing/>
        <w:rPr>
          <w:rFonts w:ascii="Times New Roman" w:hAnsi="Times New Roman" w:cs="Times New Roman"/>
          <w:sz w:val="28"/>
          <w:szCs w:val="28"/>
        </w:rPr>
      </w:pPr>
    </w:p>
    <w:tbl>
      <w:tblPr>
        <w:tblStyle w:val="3"/>
        <w:tblW w:w="0" w:type="auto"/>
        <w:tblInd w:w="0" w:type="dxa"/>
        <w:tblLayout w:type="fixed"/>
        <w:tblCellMar>
          <w:top w:w="0" w:type="dxa"/>
          <w:left w:w="28" w:type="dxa"/>
          <w:bottom w:w="0" w:type="dxa"/>
          <w:right w:w="28" w:type="dxa"/>
        </w:tblCellMar>
      </w:tblPr>
      <w:tblGrid>
        <w:gridCol w:w="4281"/>
        <w:gridCol w:w="567"/>
        <w:gridCol w:w="283"/>
        <w:gridCol w:w="1928"/>
        <w:gridCol w:w="537"/>
        <w:gridCol w:w="283"/>
        <w:gridCol w:w="371"/>
      </w:tblGrid>
      <w:tr>
        <w:tc>
          <w:tcPr>
            <w:tcW w:w="4281" w:type="dxa"/>
            <w:tcBorders>
              <w:top w:val="nil"/>
              <w:left w:val="nil"/>
              <w:bottom w:val="nil"/>
              <w:right w:val="nil"/>
            </w:tcBorders>
            <w:vAlign w:val="bottom"/>
          </w:tcPr>
          <w:p>
            <w:pPr>
              <w:tabs>
                <w:tab w:val="left" w:pos="4082"/>
              </w:tabs>
              <w:contextualSpacing/>
              <w:rPr>
                <w:rFonts w:ascii="Times New Roman" w:hAnsi="Times New Roman" w:cs="Times New Roman"/>
                <w:sz w:val="28"/>
                <w:szCs w:val="28"/>
              </w:rPr>
            </w:pPr>
            <w:r>
              <w:rPr>
                <w:rFonts w:ascii="Times New Roman" w:hAnsi="Times New Roman" w:cs="Times New Roman"/>
                <w:sz w:val="28"/>
                <w:szCs w:val="28"/>
              </w:rPr>
              <w:t>Выдана расписка в получении</w:t>
            </w:r>
            <w:r>
              <w:rPr>
                <w:rFonts w:ascii="Times New Roman" w:hAnsi="Times New Roman" w:cs="Times New Roman"/>
                <w:sz w:val="28"/>
                <w:szCs w:val="28"/>
              </w:rPr>
              <w:br w:type="textWrapping"/>
            </w:r>
            <w:r>
              <w:rPr>
                <w:rFonts w:ascii="Times New Roman" w:hAnsi="Times New Roman" w:cs="Times New Roman"/>
                <w:sz w:val="28"/>
                <w:szCs w:val="28"/>
              </w:rPr>
              <w:t>документов</w:t>
            </w:r>
            <w:r>
              <w:rPr>
                <w:rFonts w:ascii="Times New Roman" w:hAnsi="Times New Roman" w:cs="Times New Roman"/>
                <w:sz w:val="28"/>
                <w:szCs w:val="28"/>
              </w:rPr>
              <w:tab/>
            </w:r>
            <w:r>
              <w:rPr>
                <w:rFonts w:ascii="Times New Roman" w:hAnsi="Times New Roman" w:cs="Times New Roman"/>
                <w:sz w:val="28"/>
                <w:szCs w:val="28"/>
              </w:rPr>
              <w:t>“</w:t>
            </w:r>
          </w:p>
        </w:tc>
        <w:tc>
          <w:tcPr>
            <w:tcW w:w="567" w:type="dxa"/>
            <w:tcBorders>
              <w:top w:val="nil"/>
              <w:left w:val="nil"/>
              <w:bottom w:val="single" w:color="auto" w:sz="4" w:space="0"/>
              <w:right w:val="nil"/>
            </w:tcBorders>
            <w:vAlign w:val="bottom"/>
          </w:tcPr>
          <w:p>
            <w:pPr>
              <w:contextualSpacing/>
              <w:jc w:val="center"/>
              <w:rPr>
                <w:rFonts w:ascii="Times New Roman" w:hAnsi="Times New Roman" w:cs="Times New Roman"/>
                <w:sz w:val="28"/>
                <w:szCs w:val="28"/>
              </w:rPr>
            </w:pPr>
          </w:p>
        </w:tc>
        <w:tc>
          <w:tcPr>
            <w:tcW w:w="283" w:type="dxa"/>
            <w:tcBorders>
              <w:top w:val="nil"/>
              <w:left w:val="nil"/>
              <w:bottom w:val="nil"/>
              <w:right w:val="nil"/>
            </w:tcBorders>
            <w:vAlign w:val="bottom"/>
          </w:tcPr>
          <w:p>
            <w:pPr>
              <w:contextualSpacing/>
              <w:rPr>
                <w:rFonts w:ascii="Times New Roman" w:hAnsi="Times New Roman" w:cs="Times New Roman"/>
                <w:sz w:val="28"/>
                <w:szCs w:val="28"/>
              </w:rPr>
            </w:pPr>
            <w:r>
              <w:rPr>
                <w:rFonts w:ascii="Times New Roman" w:hAnsi="Times New Roman" w:cs="Times New Roman"/>
                <w:sz w:val="28"/>
                <w:szCs w:val="28"/>
              </w:rPr>
              <w:t>”</w:t>
            </w:r>
          </w:p>
        </w:tc>
        <w:tc>
          <w:tcPr>
            <w:tcW w:w="1928" w:type="dxa"/>
            <w:tcBorders>
              <w:top w:val="nil"/>
              <w:left w:val="nil"/>
              <w:bottom w:val="single" w:color="auto" w:sz="4" w:space="0"/>
              <w:right w:val="nil"/>
            </w:tcBorders>
            <w:vAlign w:val="bottom"/>
          </w:tcPr>
          <w:p>
            <w:pPr>
              <w:contextualSpacing/>
              <w:jc w:val="center"/>
              <w:rPr>
                <w:rFonts w:ascii="Times New Roman" w:hAnsi="Times New Roman" w:cs="Times New Roman"/>
                <w:sz w:val="28"/>
                <w:szCs w:val="28"/>
              </w:rPr>
            </w:pPr>
          </w:p>
        </w:tc>
        <w:tc>
          <w:tcPr>
            <w:tcW w:w="537" w:type="dxa"/>
            <w:tcBorders>
              <w:top w:val="nil"/>
              <w:left w:val="nil"/>
              <w:bottom w:val="nil"/>
              <w:right w:val="nil"/>
            </w:tcBorders>
            <w:vAlign w:val="bottom"/>
          </w:tcPr>
          <w:p>
            <w:pPr>
              <w:contextualSpacing/>
              <w:jc w:val="right"/>
              <w:rPr>
                <w:rFonts w:ascii="Times New Roman" w:hAnsi="Times New Roman" w:cs="Times New Roman"/>
                <w:sz w:val="28"/>
                <w:szCs w:val="28"/>
              </w:rPr>
            </w:pPr>
            <w:r>
              <w:rPr>
                <w:rFonts w:ascii="Times New Roman" w:hAnsi="Times New Roman" w:cs="Times New Roman"/>
                <w:sz w:val="28"/>
                <w:szCs w:val="28"/>
              </w:rPr>
              <w:t>202</w:t>
            </w:r>
          </w:p>
        </w:tc>
        <w:tc>
          <w:tcPr>
            <w:tcW w:w="283" w:type="dxa"/>
            <w:tcBorders>
              <w:top w:val="nil"/>
              <w:left w:val="nil"/>
              <w:bottom w:val="single" w:color="auto" w:sz="4" w:space="0"/>
              <w:right w:val="nil"/>
            </w:tcBorders>
            <w:vAlign w:val="bottom"/>
          </w:tcPr>
          <w:p>
            <w:pPr>
              <w:contextualSpacing/>
              <w:rPr>
                <w:rFonts w:ascii="Times New Roman" w:hAnsi="Times New Roman" w:cs="Times New Roman"/>
                <w:sz w:val="28"/>
                <w:szCs w:val="28"/>
              </w:rPr>
            </w:pPr>
          </w:p>
        </w:tc>
        <w:tc>
          <w:tcPr>
            <w:tcW w:w="371" w:type="dxa"/>
            <w:tcBorders>
              <w:top w:val="nil"/>
              <w:left w:val="nil"/>
              <w:bottom w:val="nil"/>
              <w:right w:val="nil"/>
            </w:tcBorders>
            <w:vAlign w:val="bottom"/>
          </w:tcPr>
          <w:p>
            <w:pPr>
              <w:contextualSpacing/>
              <w:rPr>
                <w:rFonts w:ascii="Times New Roman" w:hAnsi="Times New Roman" w:cs="Times New Roman"/>
                <w:sz w:val="28"/>
                <w:szCs w:val="28"/>
              </w:rPr>
            </w:pPr>
            <w:r>
              <w:rPr>
                <w:rFonts w:ascii="Times New Roman" w:hAnsi="Times New Roman" w:cs="Times New Roman"/>
                <w:sz w:val="28"/>
                <w:szCs w:val="28"/>
              </w:rPr>
              <w:t>г.</w:t>
            </w:r>
          </w:p>
        </w:tc>
      </w:tr>
    </w:tbl>
    <w:p>
      <w:pPr>
        <w:contextualSpacing/>
        <w:rPr>
          <w:rFonts w:ascii="Times New Roman" w:hAnsi="Times New Roman" w:cs="Times New Roman"/>
          <w:sz w:val="28"/>
          <w:szCs w:val="28"/>
        </w:rPr>
      </w:pPr>
      <w:r>
        <w:rPr>
          <w:rFonts w:ascii="Times New Roman" w:hAnsi="Times New Roman" w:cs="Times New Roman"/>
          <w:sz w:val="28"/>
          <w:szCs w:val="28"/>
        </w:rPr>
        <w:t xml:space="preserve">№  </w:t>
      </w:r>
    </w:p>
    <w:p>
      <w:pPr>
        <w:pBdr>
          <w:top w:val="single" w:color="auto" w:sz="4" w:space="1"/>
        </w:pBdr>
        <w:contextualSpacing/>
        <w:rPr>
          <w:rFonts w:ascii="Times New Roman" w:hAnsi="Times New Roman" w:cs="Times New Roman"/>
          <w:sz w:val="28"/>
          <w:szCs w:val="28"/>
        </w:rPr>
      </w:pPr>
    </w:p>
    <w:tbl>
      <w:tblPr>
        <w:tblStyle w:val="3"/>
        <w:tblW w:w="0" w:type="auto"/>
        <w:tblInd w:w="0" w:type="dxa"/>
        <w:tblLayout w:type="fixed"/>
        <w:tblCellMar>
          <w:top w:w="0" w:type="dxa"/>
          <w:left w:w="28" w:type="dxa"/>
          <w:bottom w:w="0" w:type="dxa"/>
          <w:right w:w="28" w:type="dxa"/>
        </w:tblCellMar>
      </w:tblPr>
      <w:tblGrid>
        <w:gridCol w:w="4281"/>
        <w:gridCol w:w="567"/>
        <w:gridCol w:w="283"/>
        <w:gridCol w:w="1928"/>
        <w:gridCol w:w="537"/>
        <w:gridCol w:w="283"/>
        <w:gridCol w:w="371"/>
      </w:tblGrid>
      <w:tr>
        <w:tc>
          <w:tcPr>
            <w:tcW w:w="4281" w:type="dxa"/>
            <w:tcBorders>
              <w:top w:val="nil"/>
              <w:left w:val="nil"/>
              <w:bottom w:val="nil"/>
              <w:right w:val="nil"/>
            </w:tcBorders>
            <w:vAlign w:val="bottom"/>
          </w:tcPr>
          <w:p>
            <w:pPr>
              <w:tabs>
                <w:tab w:val="left" w:pos="4082"/>
              </w:tabs>
              <w:contextualSpacing/>
              <w:rPr>
                <w:rFonts w:ascii="Times New Roman" w:hAnsi="Times New Roman" w:cs="Times New Roman"/>
                <w:sz w:val="28"/>
                <w:szCs w:val="28"/>
              </w:rPr>
            </w:pPr>
            <w:r>
              <w:rPr>
                <w:rFonts w:ascii="Times New Roman" w:hAnsi="Times New Roman" w:cs="Times New Roman"/>
                <w:sz w:val="28"/>
                <w:szCs w:val="28"/>
              </w:rPr>
              <w:t>Расписку получил</w:t>
            </w:r>
            <w:r>
              <w:rPr>
                <w:rFonts w:ascii="Times New Roman" w:hAnsi="Times New Roman" w:cs="Times New Roman"/>
                <w:sz w:val="28"/>
                <w:szCs w:val="28"/>
              </w:rPr>
              <w:tab/>
            </w:r>
            <w:r>
              <w:rPr>
                <w:rFonts w:ascii="Times New Roman" w:hAnsi="Times New Roman" w:cs="Times New Roman"/>
                <w:sz w:val="28"/>
                <w:szCs w:val="28"/>
              </w:rPr>
              <w:t>“</w:t>
            </w:r>
          </w:p>
        </w:tc>
        <w:tc>
          <w:tcPr>
            <w:tcW w:w="567" w:type="dxa"/>
            <w:tcBorders>
              <w:top w:val="nil"/>
              <w:left w:val="nil"/>
              <w:bottom w:val="single" w:color="auto" w:sz="4" w:space="0"/>
              <w:right w:val="nil"/>
            </w:tcBorders>
            <w:vAlign w:val="bottom"/>
          </w:tcPr>
          <w:p>
            <w:pPr>
              <w:contextualSpacing/>
              <w:jc w:val="center"/>
              <w:rPr>
                <w:rFonts w:ascii="Times New Roman" w:hAnsi="Times New Roman" w:cs="Times New Roman"/>
                <w:sz w:val="28"/>
                <w:szCs w:val="28"/>
              </w:rPr>
            </w:pPr>
          </w:p>
        </w:tc>
        <w:tc>
          <w:tcPr>
            <w:tcW w:w="283" w:type="dxa"/>
            <w:tcBorders>
              <w:top w:val="nil"/>
              <w:left w:val="nil"/>
              <w:bottom w:val="nil"/>
              <w:right w:val="nil"/>
            </w:tcBorders>
            <w:vAlign w:val="bottom"/>
          </w:tcPr>
          <w:p>
            <w:pPr>
              <w:contextualSpacing/>
              <w:rPr>
                <w:rFonts w:ascii="Times New Roman" w:hAnsi="Times New Roman" w:cs="Times New Roman"/>
                <w:sz w:val="28"/>
                <w:szCs w:val="28"/>
              </w:rPr>
            </w:pPr>
            <w:r>
              <w:rPr>
                <w:rFonts w:ascii="Times New Roman" w:hAnsi="Times New Roman" w:cs="Times New Roman"/>
                <w:sz w:val="28"/>
                <w:szCs w:val="28"/>
              </w:rPr>
              <w:t>”</w:t>
            </w:r>
          </w:p>
        </w:tc>
        <w:tc>
          <w:tcPr>
            <w:tcW w:w="1928" w:type="dxa"/>
            <w:tcBorders>
              <w:top w:val="nil"/>
              <w:left w:val="nil"/>
              <w:bottom w:val="single" w:color="auto" w:sz="4" w:space="0"/>
              <w:right w:val="nil"/>
            </w:tcBorders>
            <w:vAlign w:val="bottom"/>
          </w:tcPr>
          <w:p>
            <w:pPr>
              <w:contextualSpacing/>
              <w:jc w:val="center"/>
              <w:rPr>
                <w:rFonts w:ascii="Times New Roman" w:hAnsi="Times New Roman" w:cs="Times New Roman"/>
                <w:sz w:val="28"/>
                <w:szCs w:val="28"/>
              </w:rPr>
            </w:pPr>
          </w:p>
        </w:tc>
        <w:tc>
          <w:tcPr>
            <w:tcW w:w="537" w:type="dxa"/>
            <w:tcBorders>
              <w:top w:val="nil"/>
              <w:left w:val="nil"/>
              <w:bottom w:val="nil"/>
              <w:right w:val="nil"/>
            </w:tcBorders>
            <w:vAlign w:val="bottom"/>
          </w:tcPr>
          <w:p>
            <w:pPr>
              <w:contextualSpacing/>
              <w:jc w:val="right"/>
              <w:rPr>
                <w:rFonts w:ascii="Times New Roman" w:hAnsi="Times New Roman" w:cs="Times New Roman"/>
                <w:sz w:val="28"/>
                <w:szCs w:val="28"/>
              </w:rPr>
            </w:pPr>
            <w:r>
              <w:rPr>
                <w:rFonts w:ascii="Times New Roman" w:hAnsi="Times New Roman" w:cs="Times New Roman"/>
                <w:sz w:val="28"/>
                <w:szCs w:val="28"/>
              </w:rPr>
              <w:t>200</w:t>
            </w:r>
          </w:p>
        </w:tc>
        <w:tc>
          <w:tcPr>
            <w:tcW w:w="283" w:type="dxa"/>
            <w:tcBorders>
              <w:top w:val="nil"/>
              <w:left w:val="nil"/>
              <w:bottom w:val="single" w:color="auto" w:sz="4" w:space="0"/>
              <w:right w:val="nil"/>
            </w:tcBorders>
            <w:vAlign w:val="bottom"/>
          </w:tcPr>
          <w:p>
            <w:pPr>
              <w:contextualSpacing/>
              <w:rPr>
                <w:rFonts w:ascii="Times New Roman" w:hAnsi="Times New Roman" w:cs="Times New Roman"/>
                <w:sz w:val="28"/>
                <w:szCs w:val="28"/>
              </w:rPr>
            </w:pPr>
          </w:p>
        </w:tc>
        <w:tc>
          <w:tcPr>
            <w:tcW w:w="371" w:type="dxa"/>
            <w:tcBorders>
              <w:top w:val="nil"/>
              <w:left w:val="nil"/>
              <w:bottom w:val="nil"/>
              <w:right w:val="nil"/>
            </w:tcBorders>
            <w:vAlign w:val="bottom"/>
          </w:tcPr>
          <w:p>
            <w:pPr>
              <w:contextualSpacing/>
              <w:rPr>
                <w:rFonts w:ascii="Times New Roman" w:hAnsi="Times New Roman" w:cs="Times New Roman"/>
                <w:sz w:val="28"/>
                <w:szCs w:val="28"/>
              </w:rPr>
            </w:pPr>
            <w:r>
              <w:rPr>
                <w:rFonts w:ascii="Times New Roman" w:hAnsi="Times New Roman" w:cs="Times New Roman"/>
                <w:sz w:val="28"/>
                <w:szCs w:val="28"/>
              </w:rPr>
              <w:t>г.</w:t>
            </w:r>
          </w:p>
        </w:tc>
      </w:tr>
    </w:tbl>
    <w:p>
      <w:pPr>
        <w:contextualSpacing/>
        <w:rPr>
          <w:rFonts w:ascii="Times New Roman" w:hAnsi="Times New Roman" w:cs="Times New Roman"/>
          <w:sz w:val="28"/>
          <w:szCs w:val="28"/>
        </w:rPr>
      </w:pPr>
    </w:p>
    <w:p>
      <w:pPr>
        <w:pBdr>
          <w:top w:val="single" w:color="auto" w:sz="4" w:space="1"/>
        </w:pBdr>
        <w:contextualSpacing/>
        <w:jc w:val="center"/>
        <w:rPr>
          <w:rFonts w:ascii="Times New Roman" w:hAnsi="Times New Roman" w:cs="Times New Roman"/>
          <w:sz w:val="28"/>
          <w:szCs w:val="28"/>
        </w:rPr>
      </w:pPr>
      <w:r>
        <w:rPr>
          <w:rFonts w:ascii="Times New Roman" w:hAnsi="Times New Roman" w:cs="Times New Roman"/>
          <w:sz w:val="28"/>
          <w:szCs w:val="28"/>
        </w:rPr>
        <w:t>(подпись заявителя)</w:t>
      </w:r>
    </w:p>
    <w:p>
      <w:pPr>
        <w:contextualSpacing/>
        <w:rPr>
          <w:rFonts w:ascii="Times New Roman" w:hAnsi="Times New Roman" w:cs="Times New Roman"/>
          <w:sz w:val="28"/>
          <w:szCs w:val="28"/>
        </w:rPr>
      </w:pPr>
    </w:p>
    <w:p>
      <w:pPr>
        <w:pBdr>
          <w:top w:val="single" w:color="auto" w:sz="4" w:space="1"/>
        </w:pBdr>
        <w:contextualSpacing/>
        <w:jc w:val="center"/>
        <w:rPr>
          <w:rFonts w:ascii="Times New Roman" w:hAnsi="Times New Roman" w:cs="Times New Roman"/>
          <w:sz w:val="28"/>
          <w:szCs w:val="28"/>
        </w:rPr>
      </w:pPr>
      <w:r>
        <w:rPr>
          <w:rFonts w:ascii="Times New Roman" w:hAnsi="Times New Roman" w:cs="Times New Roman"/>
          <w:sz w:val="28"/>
          <w:szCs w:val="28"/>
        </w:rPr>
        <w:t>(должность,</w:t>
      </w:r>
    </w:p>
    <w:tbl>
      <w:tblPr>
        <w:tblStyle w:val="3"/>
        <w:tblW w:w="0" w:type="auto"/>
        <w:tblInd w:w="0" w:type="dxa"/>
        <w:tblLayout w:type="fixed"/>
        <w:tblCellMar>
          <w:top w:w="0" w:type="dxa"/>
          <w:left w:w="28" w:type="dxa"/>
          <w:bottom w:w="0" w:type="dxa"/>
          <w:right w:w="28" w:type="dxa"/>
        </w:tblCellMar>
      </w:tblPr>
      <w:tblGrid>
        <w:gridCol w:w="4706"/>
        <w:gridCol w:w="1276"/>
        <w:gridCol w:w="2126"/>
      </w:tblGrid>
      <w:tr>
        <w:tblPrEx>
          <w:tblCellMar>
            <w:top w:w="0" w:type="dxa"/>
            <w:left w:w="28" w:type="dxa"/>
            <w:bottom w:w="0" w:type="dxa"/>
            <w:right w:w="28" w:type="dxa"/>
          </w:tblCellMar>
        </w:tblPrEx>
        <w:tc>
          <w:tcPr>
            <w:tcW w:w="4706" w:type="dxa"/>
            <w:tcBorders>
              <w:top w:val="nil"/>
              <w:left w:val="nil"/>
              <w:bottom w:val="single" w:color="auto" w:sz="4" w:space="0"/>
              <w:right w:val="nil"/>
            </w:tcBorders>
            <w:vAlign w:val="bottom"/>
          </w:tcPr>
          <w:p>
            <w:pPr>
              <w:contextualSpacing/>
              <w:jc w:val="center"/>
              <w:rPr>
                <w:rFonts w:ascii="Times New Roman" w:hAnsi="Times New Roman" w:cs="Times New Roman"/>
                <w:sz w:val="28"/>
                <w:szCs w:val="28"/>
              </w:rPr>
            </w:pPr>
          </w:p>
        </w:tc>
        <w:tc>
          <w:tcPr>
            <w:tcW w:w="1276" w:type="dxa"/>
            <w:tcBorders>
              <w:top w:val="nil"/>
              <w:left w:val="nil"/>
              <w:bottom w:val="nil"/>
              <w:right w:val="nil"/>
            </w:tcBorders>
            <w:vAlign w:val="bottom"/>
          </w:tcPr>
          <w:p>
            <w:pPr>
              <w:contextualSpacing/>
              <w:rPr>
                <w:rFonts w:ascii="Times New Roman" w:hAnsi="Times New Roman" w:cs="Times New Roman"/>
                <w:sz w:val="28"/>
                <w:szCs w:val="28"/>
              </w:rPr>
            </w:pPr>
          </w:p>
        </w:tc>
        <w:tc>
          <w:tcPr>
            <w:tcW w:w="2126" w:type="dxa"/>
            <w:tcBorders>
              <w:top w:val="nil"/>
              <w:left w:val="nil"/>
              <w:bottom w:val="single" w:color="auto" w:sz="4" w:space="0"/>
              <w:right w:val="nil"/>
            </w:tcBorders>
            <w:vAlign w:val="bottom"/>
          </w:tcPr>
          <w:p>
            <w:pPr>
              <w:contextualSpacing/>
              <w:jc w:val="center"/>
              <w:rPr>
                <w:rFonts w:ascii="Times New Roman" w:hAnsi="Times New Roman" w:cs="Times New Roman"/>
                <w:sz w:val="28"/>
                <w:szCs w:val="28"/>
              </w:rPr>
            </w:pPr>
          </w:p>
        </w:tc>
      </w:tr>
      <w:tr>
        <w:tblPrEx>
          <w:tblCellMar>
            <w:top w:w="0" w:type="dxa"/>
            <w:left w:w="28" w:type="dxa"/>
            <w:bottom w:w="0" w:type="dxa"/>
            <w:right w:w="28" w:type="dxa"/>
          </w:tblCellMar>
        </w:tblPrEx>
        <w:tc>
          <w:tcPr>
            <w:tcW w:w="4706" w:type="dxa"/>
            <w:tcBorders>
              <w:top w:val="nil"/>
              <w:left w:val="nil"/>
              <w:bottom w:val="nil"/>
              <w:right w:val="nil"/>
            </w:tcBorders>
            <w:vAlign w:val="bottom"/>
          </w:tcPr>
          <w:p>
            <w:pPr>
              <w:contextualSpacing/>
              <w:jc w:val="center"/>
              <w:rPr>
                <w:rFonts w:ascii="Times New Roman" w:hAnsi="Times New Roman" w:cs="Times New Roman"/>
                <w:sz w:val="28"/>
                <w:szCs w:val="28"/>
              </w:rPr>
            </w:pPr>
            <w:r>
              <w:rPr>
                <w:rFonts w:ascii="Times New Roman" w:hAnsi="Times New Roman" w:cs="Times New Roman"/>
                <w:sz w:val="28"/>
                <w:szCs w:val="28"/>
              </w:rPr>
              <w:t>Ф.И.О. должностного лица, принявшего заявление)</w:t>
            </w:r>
          </w:p>
        </w:tc>
        <w:tc>
          <w:tcPr>
            <w:tcW w:w="1276" w:type="dxa"/>
            <w:tcBorders>
              <w:top w:val="nil"/>
              <w:left w:val="nil"/>
              <w:bottom w:val="nil"/>
              <w:right w:val="nil"/>
            </w:tcBorders>
            <w:vAlign w:val="bottom"/>
          </w:tcPr>
          <w:p>
            <w:pPr>
              <w:contextualSpacing/>
              <w:rPr>
                <w:rFonts w:ascii="Times New Roman" w:hAnsi="Times New Roman" w:cs="Times New Roman"/>
                <w:sz w:val="28"/>
                <w:szCs w:val="28"/>
              </w:rPr>
            </w:pPr>
          </w:p>
        </w:tc>
        <w:tc>
          <w:tcPr>
            <w:tcW w:w="2126" w:type="dxa"/>
            <w:tcBorders>
              <w:top w:val="nil"/>
              <w:left w:val="nil"/>
              <w:bottom w:val="nil"/>
              <w:right w:val="nil"/>
            </w:tcBorders>
            <w:vAlign w:val="bottom"/>
          </w:tcPr>
          <w:p>
            <w:pPr>
              <w:contextualSpacing/>
              <w:jc w:val="center"/>
              <w:rPr>
                <w:rFonts w:ascii="Times New Roman" w:hAnsi="Times New Roman" w:cs="Times New Roman"/>
                <w:sz w:val="28"/>
                <w:szCs w:val="28"/>
              </w:rPr>
            </w:pPr>
            <w:r>
              <w:rPr>
                <w:rFonts w:ascii="Times New Roman" w:hAnsi="Times New Roman" w:cs="Times New Roman"/>
                <w:sz w:val="28"/>
                <w:szCs w:val="28"/>
              </w:rPr>
              <w:t>(подпись)</w:t>
            </w:r>
          </w:p>
        </w:tc>
      </w:tr>
    </w:tbl>
    <w:p>
      <w:pPr>
        <w:contextualSpacing/>
        <w:rPr>
          <w:rFonts w:ascii="Times New Roman" w:hAnsi="Times New Roman" w:cs="Times New Roman"/>
          <w:sz w:val="28"/>
          <w:szCs w:val="28"/>
        </w:rPr>
      </w:pPr>
    </w:p>
    <w:p>
      <w:pPr>
        <w:rPr>
          <w:rFonts w:ascii="Times New Roman" w:hAnsi="Times New Roman" w:eastAsia="Times New Roman" w:cs="Times New Roman"/>
          <w:sz w:val="28"/>
          <w:szCs w:val="28"/>
        </w:rPr>
      </w:pPr>
      <w:r>
        <w:rPr>
          <w:rFonts w:ascii="Times New Roman" w:hAnsi="Times New Roman" w:eastAsia="Times New Roman" w:cs="Times New Roman"/>
          <w:sz w:val="28"/>
          <w:szCs w:val="28"/>
        </w:rPr>
        <w:br w:type="page"/>
      </w:r>
    </w:p>
    <w:p>
      <w:pPr>
        <w:suppressAutoHyphens/>
        <w:ind w:left="5103" w:right="-149"/>
        <w:jc w:val="center"/>
        <w:rPr>
          <w:rFonts w:hint="default" w:ascii="Times New Roman" w:hAnsi="Times New Roman" w:cs="Times New Roman"/>
          <w:sz w:val="28"/>
          <w:szCs w:val="28"/>
          <w:lang w:val="ru-RU"/>
        </w:rPr>
      </w:pPr>
      <w:r>
        <w:rPr>
          <w:rFonts w:ascii="Times New Roman" w:hAnsi="Times New Roman" w:cs="Times New Roman"/>
          <w:sz w:val="28"/>
          <w:szCs w:val="28"/>
        </w:rPr>
        <w:t xml:space="preserve">Приложение № 2 к административному регламенту предоставления муниципальной услуги «Согласование проведения переустройства и (или) перепланировки помещения в многоквартирном доме» на территории </w:t>
      </w:r>
      <w:r>
        <w:rPr>
          <w:rFonts w:ascii="Times New Roman" w:hAnsi="Times New Roman" w:cs="Times New Roman"/>
          <w:sz w:val="28"/>
          <w:szCs w:val="28"/>
          <w:lang w:val="ru-RU"/>
        </w:rPr>
        <w:t>сельского</w:t>
      </w:r>
      <w:r>
        <w:rPr>
          <w:rFonts w:hint="default" w:ascii="Times New Roman" w:hAnsi="Times New Roman" w:cs="Times New Roman"/>
          <w:sz w:val="28"/>
          <w:szCs w:val="28"/>
          <w:lang w:val="ru-RU"/>
        </w:rPr>
        <w:t xml:space="preserve"> поселения «Галкинское»</w:t>
      </w:r>
      <w:r>
        <w:rPr>
          <w:rFonts w:ascii="Times New Roman" w:hAnsi="Times New Roman" w:cs="Times New Roman"/>
          <w:sz w:val="28"/>
          <w:szCs w:val="28"/>
        </w:rPr>
        <w:t xml:space="preserve">, утвержденного постановлением администрации </w:t>
      </w:r>
      <w:r>
        <w:rPr>
          <w:rFonts w:ascii="Times New Roman" w:hAnsi="Times New Roman" w:cs="Times New Roman"/>
          <w:sz w:val="28"/>
          <w:szCs w:val="28"/>
          <w:lang w:val="ru-RU"/>
        </w:rPr>
        <w:t>сельского</w:t>
      </w:r>
      <w:r>
        <w:rPr>
          <w:rFonts w:hint="default" w:ascii="Times New Roman" w:hAnsi="Times New Roman" w:cs="Times New Roman"/>
          <w:sz w:val="28"/>
          <w:szCs w:val="28"/>
          <w:lang w:val="ru-RU"/>
        </w:rPr>
        <w:t xml:space="preserve"> поселения «Галкинское»</w:t>
      </w:r>
    </w:p>
    <w:p>
      <w:pPr>
        <w:suppressAutoHyphens/>
        <w:ind w:left="5103" w:right="-149"/>
        <w:jc w:val="center"/>
        <w:rPr>
          <w:rFonts w:hint="default" w:ascii="Times New Roman" w:hAnsi="Times New Roman" w:cs="Times New Roman"/>
          <w:sz w:val="28"/>
          <w:szCs w:val="28"/>
          <w:lang w:val="ru-RU"/>
        </w:rPr>
      </w:pPr>
      <w:r>
        <w:rPr>
          <w:rFonts w:hint="default" w:ascii="Times New Roman" w:hAnsi="Times New Roman" w:cs="Times New Roman"/>
          <w:sz w:val="28"/>
          <w:szCs w:val="28"/>
          <w:lang w:val="ru-RU"/>
        </w:rPr>
        <w:t xml:space="preserve"> </w:t>
      </w:r>
      <w:r>
        <w:rPr>
          <w:rFonts w:ascii="Times New Roman" w:hAnsi="Times New Roman" w:cs="Times New Roman"/>
          <w:sz w:val="28"/>
          <w:szCs w:val="28"/>
        </w:rPr>
        <w:t xml:space="preserve">от </w:t>
      </w:r>
      <w:r>
        <w:rPr>
          <w:rFonts w:hint="default" w:ascii="Times New Roman" w:hAnsi="Times New Roman" w:cs="Times New Roman"/>
          <w:sz w:val="28"/>
          <w:szCs w:val="28"/>
          <w:lang w:val="ru-RU"/>
        </w:rPr>
        <w:t xml:space="preserve"> 5 декабря </w:t>
      </w:r>
      <w:r>
        <w:rPr>
          <w:rFonts w:ascii="Times New Roman" w:hAnsi="Times New Roman" w:cs="Times New Roman"/>
          <w:sz w:val="28"/>
          <w:szCs w:val="28"/>
        </w:rPr>
        <w:t>202</w:t>
      </w:r>
      <w:r>
        <w:rPr>
          <w:rFonts w:hint="default" w:ascii="Times New Roman" w:hAnsi="Times New Roman" w:cs="Times New Roman"/>
          <w:sz w:val="28"/>
          <w:szCs w:val="28"/>
          <w:lang w:val="ru-RU"/>
        </w:rPr>
        <w:t>2</w:t>
      </w:r>
      <w:r>
        <w:rPr>
          <w:rFonts w:ascii="Times New Roman" w:hAnsi="Times New Roman" w:cs="Times New Roman"/>
          <w:sz w:val="28"/>
          <w:szCs w:val="28"/>
        </w:rPr>
        <w:t xml:space="preserve">г. № </w:t>
      </w:r>
      <w:r>
        <w:rPr>
          <w:rFonts w:hint="default" w:ascii="Times New Roman" w:hAnsi="Times New Roman" w:cs="Times New Roman"/>
          <w:sz w:val="28"/>
          <w:szCs w:val="28"/>
          <w:lang w:val="ru-RU"/>
        </w:rPr>
        <w:t>37</w:t>
      </w:r>
    </w:p>
    <w:p>
      <w:pPr>
        <w:pStyle w:val="92"/>
        <w:shd w:val="clear" w:color="auto" w:fill="auto"/>
        <w:spacing w:line="298" w:lineRule="exact"/>
        <w:contextualSpacing/>
        <w:jc w:val="center"/>
      </w:pPr>
    </w:p>
    <w:p>
      <w:pPr>
        <w:pStyle w:val="114"/>
        <w:keepNext/>
        <w:keepLines/>
        <w:shd w:val="clear" w:color="auto" w:fill="auto"/>
        <w:spacing w:line="240" w:lineRule="auto"/>
        <w:contextualSpacing/>
        <w:rPr>
          <w:sz w:val="28"/>
          <w:szCs w:val="28"/>
        </w:rPr>
      </w:pPr>
      <w:bookmarkStart w:id="6" w:name="bookmark37"/>
      <w:r>
        <w:rPr>
          <w:rStyle w:val="122"/>
          <w:b/>
          <w:bCs/>
          <w:sz w:val="28"/>
          <w:szCs w:val="28"/>
        </w:rPr>
        <w:t>БЛОК-СХЕМА</w:t>
      </w:r>
      <w:bookmarkEnd w:id="6"/>
    </w:p>
    <w:p>
      <w:pPr>
        <w:pStyle w:val="114"/>
        <w:keepNext/>
        <w:keepLines/>
        <w:shd w:val="clear" w:color="auto" w:fill="auto"/>
        <w:spacing w:line="240" w:lineRule="auto"/>
        <w:contextualSpacing/>
        <w:rPr>
          <w:sz w:val="28"/>
          <w:szCs w:val="28"/>
        </w:rPr>
      </w:pPr>
      <w:bookmarkStart w:id="7" w:name="bookmark38"/>
      <w:r>
        <w:rPr>
          <w:rStyle w:val="122"/>
          <w:b/>
          <w:bCs/>
          <w:sz w:val="28"/>
          <w:szCs w:val="28"/>
        </w:rPr>
        <w:t>ПРЕДОСТАВЛЕНИЯ МУНИЦИПАЛЬНОЙ УСЛУГИ «СОГЛАСОВАНИЕ ПРОВЕДЕНИЯ ПЕРЕУСТРОЙСТВА И (ИЛИ) ПЕРЕПЛАНИРОВКИ</w:t>
      </w:r>
      <w:bookmarkEnd w:id="7"/>
    </w:p>
    <w:p>
      <w:pPr>
        <w:pStyle w:val="114"/>
        <w:keepNext/>
        <w:keepLines/>
        <w:shd w:val="clear" w:color="auto" w:fill="auto"/>
        <w:spacing w:line="240" w:lineRule="auto"/>
        <w:contextualSpacing/>
        <w:rPr>
          <w:rFonts w:hint="default"/>
          <w:b/>
          <w:bCs w:val="0"/>
          <w:sz w:val="28"/>
          <w:szCs w:val="28"/>
          <w:lang w:val="ru-RU"/>
        </w:rPr>
      </w:pPr>
      <w:bookmarkStart w:id="8" w:name="bookmark39"/>
      <w:r>
        <w:rPr>
          <w:rStyle w:val="122"/>
          <w:b/>
          <w:bCs/>
          <w:sz w:val="28"/>
          <w:szCs w:val="28"/>
        </w:rPr>
        <w:t>ПОМЕЩЕНИЯ В МНОГОКВАРТИРНОМ ДОМЕ</w:t>
      </w:r>
      <w:bookmarkEnd w:id="8"/>
      <w:r>
        <w:rPr>
          <w:rStyle w:val="122"/>
          <w:b/>
          <w:bCs/>
          <w:sz w:val="28"/>
          <w:szCs w:val="28"/>
        </w:rPr>
        <w:t>»</w:t>
      </w:r>
      <w:r>
        <w:rPr>
          <w:b w:val="0"/>
          <w:sz w:val="28"/>
          <w:szCs w:val="28"/>
        </w:rPr>
        <w:t xml:space="preserve"> </w:t>
      </w:r>
      <w:r>
        <w:rPr>
          <w:sz w:val="28"/>
          <w:szCs w:val="28"/>
        </w:rPr>
        <w:t>НА ТЕРРИТОРИИ</w:t>
      </w:r>
      <w:r>
        <w:rPr>
          <w:b w:val="0"/>
          <w:sz w:val="28"/>
          <w:szCs w:val="28"/>
        </w:rPr>
        <w:t xml:space="preserve"> </w:t>
      </w:r>
      <w:r>
        <w:rPr>
          <w:b/>
          <w:bCs w:val="0"/>
          <w:sz w:val="28"/>
          <w:szCs w:val="28"/>
          <w:lang w:val="ru-RU"/>
        </w:rPr>
        <w:t>СЕЛЬСКОГО</w:t>
      </w:r>
      <w:r>
        <w:rPr>
          <w:rFonts w:hint="default"/>
          <w:b/>
          <w:bCs w:val="0"/>
          <w:sz w:val="28"/>
          <w:szCs w:val="28"/>
          <w:lang w:val="ru-RU"/>
        </w:rPr>
        <w:t xml:space="preserve"> ПОСЕЛЕНИЯ «ГАЛКИНСКОЕ»</w:t>
      </w:r>
    </w:p>
    <w:p>
      <w:pPr>
        <w:pStyle w:val="25"/>
        <w:shd w:val="clear" w:color="auto" w:fill="auto"/>
        <w:spacing w:after="0" w:line="240" w:lineRule="auto"/>
        <w:contextualSpacing/>
        <w:rPr>
          <w:b/>
          <w:bCs w:val="0"/>
          <w:sz w:val="28"/>
          <w:szCs w:val="28"/>
        </w:rPr>
      </w:pPr>
    </w:p>
    <w:p>
      <w:pPr>
        <w:pStyle w:val="25"/>
        <w:shd w:val="clear" w:color="auto" w:fill="auto"/>
        <w:spacing w:after="0" w:line="240" w:lineRule="auto"/>
        <w:contextualSpacing/>
        <w:rPr>
          <w:sz w:val="28"/>
          <w:szCs w:val="28"/>
        </w:rPr>
      </w:pPr>
      <w:r>
        <w:rPr>
          <w:sz w:val="28"/>
          <w:szCs w:val="28"/>
        </w:rPr>
        <mc:AlternateContent>
          <mc:Choice Requires="wps">
            <w:drawing>
              <wp:anchor distT="0" distB="0" distL="114300" distR="114300" simplePos="0" relativeHeight="251659264" behindDoc="0" locked="0" layoutInCell="1" allowOverlap="1">
                <wp:simplePos x="0" y="0"/>
                <wp:positionH relativeFrom="column">
                  <wp:posOffset>1744345</wp:posOffset>
                </wp:positionH>
                <wp:positionV relativeFrom="paragraph">
                  <wp:posOffset>15875</wp:posOffset>
                </wp:positionV>
                <wp:extent cx="1250315" cy="139700"/>
                <wp:effectExtent l="10795" t="6350" r="5715" b="6350"/>
                <wp:wrapNone/>
                <wp:docPr id="5" name="Rectangle 12"/>
                <wp:cNvGraphicFramePr/>
                <a:graphic xmlns:a="http://schemas.openxmlformats.org/drawingml/2006/main">
                  <a:graphicData uri="http://schemas.microsoft.com/office/word/2010/wordprocessingShape">
                    <wps:wsp>
                      <wps:cNvSpPr>
                        <a:spLocks noChangeArrowheads="1"/>
                      </wps:cNvSpPr>
                      <wps:spPr bwMode="auto">
                        <a:xfrm>
                          <a:off x="0" y="0"/>
                          <a:ext cx="1250315" cy="139700"/>
                        </a:xfrm>
                        <a:prstGeom prst="rect">
                          <a:avLst/>
                        </a:prstGeom>
                        <a:solidFill>
                          <a:srgbClr val="FFFFFF"/>
                        </a:solidFill>
                        <a:ln w="9525">
                          <a:solidFill>
                            <a:srgbClr val="000000"/>
                          </a:solidFill>
                          <a:miter lim="800000"/>
                        </a:ln>
                      </wps:spPr>
                      <wps:txbx>
                        <w:txbxContent>
                          <w:p>
                            <w:pPr>
                              <w:pStyle w:val="25"/>
                              <w:shd w:val="clear" w:color="auto" w:fill="auto"/>
                              <w:spacing w:after="0" w:line="240" w:lineRule="auto"/>
                              <w:contextualSpacing/>
                              <w:rPr>
                                <w:sz w:val="28"/>
                                <w:szCs w:val="28"/>
                              </w:rPr>
                            </w:pPr>
                            <w:r>
                              <w:rPr>
                                <w:sz w:val="28"/>
                                <w:szCs w:val="28"/>
                              </w:rPr>
                              <w:t>Заявитель</w:t>
                            </w:r>
                          </w:p>
                          <w:p>
                            <w:pPr>
                              <w:jc w:val="center"/>
                            </w:pPr>
                          </w:p>
                        </w:txbxContent>
                      </wps:txbx>
                      <wps:bodyPr rot="0" vert="horz" wrap="square" lIns="91440" tIns="45720" rIns="91440" bIns="45720" anchor="t" anchorCtr="0" upright="1">
                        <a:noAutofit/>
                      </wps:bodyPr>
                    </wps:wsp>
                  </a:graphicData>
                </a:graphic>
              </wp:anchor>
            </w:drawing>
          </mc:Choice>
          <mc:Fallback>
            <w:pict>
              <v:rect id="Rectangle 12" o:spid="_x0000_s1026" o:spt="1" style="position:absolute;left:0pt;margin-left:137.35pt;margin-top:1.25pt;height:11pt;width:98.45pt;z-index:251659264;mso-width-relative:page;mso-height-relative:page;" fillcolor="#FFFFFF" filled="t" stroked="t" coordsize="21600,21600" o:gfxdata="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svWSbdcAAAAIAQAADwAAAAAAAAABACAAAAAiAAAAZHJzL2Rvd25yZXYueG1sUEsB&#10;AhQAFAAAAAgAh07iQJlF8BQvAgAAfgQAAA4AAAAAAAAAAQAgAAAAJgEAAGRycy9lMm9Eb2MueG1s&#10;UEsFBgAAAAAGAAYAWQEAAMcFAAAAAA==&#10;">
                <v:fill on="t" focussize="0,0"/>
                <v:stroke color="#000000" miterlimit="8" joinstyle="miter"/>
                <v:imagedata o:title=""/>
                <o:lock v:ext="edit" aspectratio="f"/>
                <v:textbox>
                  <w:txbxContent>
                    <w:p>
                      <w:pPr>
                        <w:pStyle w:val="25"/>
                        <w:shd w:val="clear" w:color="auto" w:fill="auto"/>
                        <w:spacing w:after="0" w:line="240" w:lineRule="auto"/>
                        <w:contextualSpacing/>
                        <w:rPr>
                          <w:sz w:val="28"/>
                          <w:szCs w:val="28"/>
                        </w:rPr>
                      </w:pPr>
                      <w:r>
                        <w:rPr>
                          <w:sz w:val="28"/>
                          <w:szCs w:val="28"/>
                        </w:rPr>
                        <w:t>Заявитель</w:t>
                      </w:r>
                    </w:p>
                    <w:p>
                      <w:pPr>
                        <w:jc w:val="center"/>
                      </w:pPr>
                    </w:p>
                  </w:txbxContent>
                </v:textbox>
              </v:rect>
            </w:pict>
          </mc:Fallback>
        </mc:AlternateContent>
      </w:r>
    </w:p>
    <w:p>
      <w:pPr>
        <w:pStyle w:val="25"/>
        <w:shd w:val="clear" w:color="auto" w:fill="auto"/>
        <w:spacing w:after="0" w:line="240" w:lineRule="auto"/>
        <w:contextualSpacing/>
        <w:rPr>
          <w:sz w:val="28"/>
          <w:szCs w:val="28"/>
        </w:rPr>
      </w:pPr>
    </w:p>
    <w:p>
      <w:pPr>
        <w:pStyle w:val="25"/>
        <w:shd w:val="clear" w:color="auto" w:fill="auto"/>
        <w:spacing w:after="0" w:line="240" w:lineRule="auto"/>
        <w:contextualSpacing/>
        <w:rPr>
          <w:sz w:val="28"/>
          <w:szCs w:val="28"/>
        </w:rPr>
      </w:pPr>
      <w:r>
        <w:rPr>
          <w:sz w:val="28"/>
          <w:szCs w:val="28"/>
        </w:rPr>
        <mc:AlternateContent>
          <mc:Choice Requires="wps">
            <w:drawing>
              <wp:anchor distT="0" distB="0" distL="114300" distR="114300" simplePos="0" relativeHeight="251660288" behindDoc="0" locked="0" layoutInCell="1" allowOverlap="1">
                <wp:simplePos x="0" y="0"/>
                <wp:positionH relativeFrom="column">
                  <wp:posOffset>60325</wp:posOffset>
                </wp:positionH>
                <wp:positionV relativeFrom="paragraph">
                  <wp:posOffset>34925</wp:posOffset>
                </wp:positionV>
                <wp:extent cx="3270885" cy="287020"/>
                <wp:effectExtent l="12700" t="6350" r="12065" b="11430"/>
                <wp:wrapNone/>
                <wp:docPr id="4" name="Rectangle 13"/>
                <wp:cNvGraphicFramePr/>
                <a:graphic xmlns:a="http://schemas.openxmlformats.org/drawingml/2006/main">
                  <a:graphicData uri="http://schemas.microsoft.com/office/word/2010/wordprocessingShape">
                    <wps:wsp>
                      <wps:cNvSpPr>
                        <a:spLocks noChangeArrowheads="1"/>
                      </wps:cNvSpPr>
                      <wps:spPr bwMode="auto">
                        <a:xfrm>
                          <a:off x="0" y="0"/>
                          <a:ext cx="3270885" cy="287020"/>
                        </a:xfrm>
                        <a:prstGeom prst="rect">
                          <a:avLst/>
                        </a:prstGeom>
                        <a:solidFill>
                          <a:srgbClr val="FFFFFF"/>
                        </a:solidFill>
                        <a:ln w="9525">
                          <a:solidFill>
                            <a:srgbClr val="000000"/>
                          </a:solidFill>
                          <a:miter lim="800000"/>
                        </a:ln>
                      </wps:spPr>
                      <wps:txbx>
                        <w:txbxContent>
                          <w:p>
                            <w:pPr>
                              <w:pStyle w:val="25"/>
                              <w:shd w:val="clear" w:color="auto" w:fill="auto"/>
                              <w:spacing w:after="0" w:line="240" w:lineRule="auto"/>
                              <w:contextualSpacing/>
                              <w:rPr>
                                <w:sz w:val="28"/>
                                <w:szCs w:val="28"/>
                              </w:rPr>
                            </w:pPr>
                            <w:r>
                              <w:rPr>
                                <w:sz w:val="28"/>
                                <w:szCs w:val="28"/>
                              </w:rPr>
                              <w:t>Прием и регистрация заявления и документов на предоставление муниципальной услуги 1 рабочий день</w:t>
                            </w:r>
                          </w:p>
                          <w:p>
                            <w:pPr>
                              <w:jc w:val="center"/>
                            </w:pPr>
                          </w:p>
                        </w:txbxContent>
                      </wps:txbx>
                      <wps:bodyPr rot="0" vert="horz" wrap="square" lIns="91440" tIns="45720" rIns="91440" bIns="45720" anchor="t" anchorCtr="0" upright="1">
                        <a:noAutofit/>
                      </wps:bodyPr>
                    </wps:wsp>
                  </a:graphicData>
                </a:graphic>
              </wp:anchor>
            </w:drawing>
          </mc:Choice>
          <mc:Fallback>
            <w:pict>
              <v:rect id="Rectangle 13" o:spid="_x0000_s1026" o:spt="1" style="position:absolute;left:0pt;margin-left:4.75pt;margin-top:2.75pt;height:22.6pt;width:257.55pt;z-index:251660288;mso-width-relative:page;mso-height-relative:page;" fillcolor="#FFFFFF" filled="t" stroked="t" coordsize="21600,21600" o:gfxdata="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cBNrYNUAAAAGAQAADwAAAAAAAAABACAAAAAiAAAAZHJzL2Rvd25yZXYueG1sUEsB&#10;AhQAFAAAAAgAh07iQKvQdqcxAgAAfgQAAA4AAAAAAAAAAQAgAAAAJAEAAGRycy9lMm9Eb2MueG1s&#10;UEsFBgAAAAAGAAYAWQEAAMcFAAAAAA==&#10;">
                <v:fill on="t" focussize="0,0"/>
                <v:stroke color="#000000" miterlimit="8" joinstyle="miter"/>
                <v:imagedata o:title=""/>
                <o:lock v:ext="edit" aspectratio="f"/>
                <v:textbox>
                  <w:txbxContent>
                    <w:p>
                      <w:pPr>
                        <w:pStyle w:val="25"/>
                        <w:shd w:val="clear" w:color="auto" w:fill="auto"/>
                        <w:spacing w:after="0" w:line="240" w:lineRule="auto"/>
                        <w:contextualSpacing/>
                        <w:rPr>
                          <w:sz w:val="28"/>
                          <w:szCs w:val="28"/>
                        </w:rPr>
                      </w:pPr>
                      <w:r>
                        <w:rPr>
                          <w:sz w:val="28"/>
                          <w:szCs w:val="28"/>
                        </w:rPr>
                        <w:t>Прием и регистрация заявления и документов на предоставление муниципальной услуги 1 рабочий день</w:t>
                      </w:r>
                    </w:p>
                    <w:p>
                      <w:pPr>
                        <w:jc w:val="center"/>
                      </w:pPr>
                    </w:p>
                  </w:txbxContent>
                </v:textbox>
              </v:rect>
            </w:pict>
          </mc:Fallback>
        </mc:AlternateContent>
      </w:r>
    </w:p>
    <w:p>
      <w:pPr>
        <w:pStyle w:val="25"/>
        <w:shd w:val="clear" w:color="auto" w:fill="auto"/>
        <w:spacing w:after="0" w:line="240" w:lineRule="auto"/>
        <w:contextualSpacing/>
        <w:rPr>
          <w:sz w:val="28"/>
          <w:szCs w:val="28"/>
        </w:rPr>
      </w:pPr>
    </w:p>
    <w:p>
      <w:pPr>
        <w:pStyle w:val="25"/>
        <w:shd w:val="clear" w:color="auto" w:fill="auto"/>
        <w:spacing w:after="0" w:line="240" w:lineRule="auto"/>
        <w:contextualSpacing/>
        <w:rPr>
          <w:sz w:val="28"/>
          <w:szCs w:val="28"/>
        </w:rPr>
      </w:pPr>
    </w:p>
    <w:p>
      <w:pPr>
        <w:pStyle w:val="25"/>
        <w:shd w:val="clear" w:color="auto" w:fill="auto"/>
        <w:spacing w:after="0" w:line="240" w:lineRule="auto"/>
        <w:contextualSpacing/>
        <w:rPr>
          <w:sz w:val="28"/>
          <w:szCs w:val="28"/>
        </w:rPr>
      </w:pPr>
      <w:r>
        <w:rPr>
          <w:sz w:val="28"/>
          <w:szCs w:val="28"/>
        </w:rPr>
        <mc:AlternateContent>
          <mc:Choice Requires="wps">
            <w:drawing>
              <wp:anchor distT="0" distB="0" distL="114300" distR="114300" simplePos="0" relativeHeight="251661312" behindDoc="0" locked="0" layoutInCell="1" allowOverlap="1">
                <wp:simplePos x="0" y="0"/>
                <wp:positionH relativeFrom="column">
                  <wp:posOffset>22225</wp:posOffset>
                </wp:positionH>
                <wp:positionV relativeFrom="paragraph">
                  <wp:posOffset>69850</wp:posOffset>
                </wp:positionV>
                <wp:extent cx="3291840" cy="382270"/>
                <wp:effectExtent l="12700" t="12700" r="10160" b="5080"/>
                <wp:wrapNone/>
                <wp:docPr id="3" name="Rectangle 14"/>
                <wp:cNvGraphicFramePr/>
                <a:graphic xmlns:a="http://schemas.openxmlformats.org/drawingml/2006/main">
                  <a:graphicData uri="http://schemas.microsoft.com/office/word/2010/wordprocessingShape">
                    <wps:wsp>
                      <wps:cNvSpPr>
                        <a:spLocks noChangeArrowheads="1"/>
                      </wps:cNvSpPr>
                      <wps:spPr bwMode="auto">
                        <a:xfrm>
                          <a:off x="0" y="0"/>
                          <a:ext cx="3291840" cy="382270"/>
                        </a:xfrm>
                        <a:prstGeom prst="rect">
                          <a:avLst/>
                        </a:prstGeom>
                        <a:solidFill>
                          <a:srgbClr val="FFFFFF"/>
                        </a:solidFill>
                        <a:ln w="9525">
                          <a:solidFill>
                            <a:srgbClr val="000000"/>
                          </a:solidFill>
                          <a:miter lim="800000"/>
                        </a:ln>
                      </wps:spPr>
                      <wps:txbx>
                        <w:txbxContent>
                          <w:p>
                            <w:pPr>
                              <w:pStyle w:val="25"/>
                              <w:shd w:val="clear" w:color="auto" w:fill="auto"/>
                              <w:spacing w:after="0" w:line="240" w:lineRule="auto"/>
                              <w:contextualSpacing/>
                              <w:rPr>
                                <w:sz w:val="28"/>
                                <w:szCs w:val="28"/>
                              </w:rPr>
                            </w:pPr>
                            <w:r>
                              <w:rPr>
                                <w:sz w:val="28"/>
                                <w:szCs w:val="28"/>
                              </w:rPr>
                              <w:t xml:space="preserve">Принятие решения о согласовании или об отказе в согласовании проведения переустройства и (или) перепланировки помещения в многоквартирном доме 45 дней </w:t>
                            </w:r>
                          </w:p>
                          <w:p>
                            <w:pPr>
                              <w:jc w:val="center"/>
                            </w:pPr>
                          </w:p>
                        </w:txbxContent>
                      </wps:txbx>
                      <wps:bodyPr rot="0" vert="horz" wrap="square" lIns="91440" tIns="45720" rIns="91440" bIns="45720" anchor="t" anchorCtr="0" upright="1">
                        <a:noAutofit/>
                      </wps:bodyPr>
                    </wps:wsp>
                  </a:graphicData>
                </a:graphic>
              </wp:anchor>
            </w:drawing>
          </mc:Choice>
          <mc:Fallback>
            <w:pict>
              <v:rect id="Rectangle 14" o:spid="_x0000_s1026" o:spt="1" style="position:absolute;left:0pt;margin-left:1.75pt;margin-top:5.5pt;height:30.1pt;width:259.2pt;z-index:251661312;mso-width-relative:page;mso-height-relative:page;" fillcolor="#FFFFFF" filled="t" stroked="t" coordsize="21600,21600" o:gfxdata="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GsXUR9YAAAAHAQAADwAAAAAAAAABACAAAAAiAAAAZHJzL2Rvd25yZXYueG1sUEsB&#10;AhQAFAAAAAgAh07iQDXURsAwAgAAfgQAAA4AAAAAAAAAAQAgAAAAJQEAAGRycy9lMm9Eb2MueG1s&#10;UEsFBgAAAAAGAAYAWQEAAMcFAAAAAA==&#10;">
                <v:fill on="t" focussize="0,0"/>
                <v:stroke color="#000000" miterlimit="8" joinstyle="miter"/>
                <v:imagedata o:title=""/>
                <o:lock v:ext="edit" aspectratio="f"/>
                <v:textbox>
                  <w:txbxContent>
                    <w:p>
                      <w:pPr>
                        <w:pStyle w:val="25"/>
                        <w:shd w:val="clear" w:color="auto" w:fill="auto"/>
                        <w:spacing w:after="0" w:line="240" w:lineRule="auto"/>
                        <w:contextualSpacing/>
                        <w:rPr>
                          <w:sz w:val="28"/>
                          <w:szCs w:val="28"/>
                        </w:rPr>
                      </w:pPr>
                      <w:r>
                        <w:rPr>
                          <w:sz w:val="28"/>
                          <w:szCs w:val="28"/>
                        </w:rPr>
                        <w:t xml:space="preserve">Принятие решения о согласовании или об отказе в согласовании проведения переустройства и (или) перепланировки помещения в многоквартирном доме 45 дней </w:t>
                      </w:r>
                    </w:p>
                    <w:p>
                      <w:pPr>
                        <w:jc w:val="center"/>
                      </w:pPr>
                    </w:p>
                  </w:txbxContent>
                </v:textbox>
              </v:rect>
            </w:pict>
          </mc:Fallback>
        </mc:AlternateContent>
      </w:r>
    </w:p>
    <w:p>
      <w:pPr>
        <w:pStyle w:val="25"/>
        <w:shd w:val="clear" w:color="auto" w:fill="auto"/>
        <w:spacing w:after="0" w:line="240" w:lineRule="auto"/>
        <w:contextualSpacing/>
        <w:rPr>
          <w:b/>
          <w:sz w:val="28"/>
          <w:szCs w:val="28"/>
        </w:rPr>
      </w:pPr>
    </w:p>
    <w:p>
      <w:pPr>
        <w:pStyle w:val="25"/>
        <w:shd w:val="clear" w:color="auto" w:fill="auto"/>
        <w:spacing w:after="0" w:line="240" w:lineRule="auto"/>
        <w:contextualSpacing/>
        <w:rPr>
          <w:sz w:val="28"/>
          <w:szCs w:val="28"/>
        </w:rPr>
      </w:pPr>
    </w:p>
    <w:p>
      <w:pPr>
        <w:pStyle w:val="25"/>
        <w:shd w:val="clear" w:color="auto" w:fill="auto"/>
        <w:spacing w:after="0" w:line="240" w:lineRule="auto"/>
        <w:contextualSpacing/>
        <w:rPr>
          <w:sz w:val="28"/>
          <w:szCs w:val="28"/>
        </w:rPr>
      </w:pPr>
    </w:p>
    <w:p>
      <w:pPr>
        <w:pStyle w:val="25"/>
        <w:shd w:val="clear" w:color="auto" w:fill="auto"/>
        <w:tabs>
          <w:tab w:val="center" w:pos="5116"/>
        </w:tabs>
        <w:spacing w:after="0" w:line="240" w:lineRule="auto"/>
        <w:contextualSpacing/>
        <w:jc w:val="left"/>
        <w:rPr>
          <w:sz w:val="28"/>
          <w:szCs w:val="28"/>
        </w:rPr>
      </w:pPr>
      <w:r>
        <w:rPr>
          <w:sz w:val="28"/>
          <w:szCs w:val="28"/>
        </w:rPr>
        <mc:AlternateContent>
          <mc:Choice Requires="wps">
            <w:drawing>
              <wp:anchor distT="0" distB="0" distL="114300" distR="114300" simplePos="0" relativeHeight="251662336" behindDoc="0" locked="0" layoutInCell="1" allowOverlap="1">
                <wp:simplePos x="0" y="0"/>
                <wp:positionH relativeFrom="column">
                  <wp:posOffset>22225</wp:posOffset>
                </wp:positionH>
                <wp:positionV relativeFrom="paragraph">
                  <wp:posOffset>120650</wp:posOffset>
                </wp:positionV>
                <wp:extent cx="3373755" cy="279400"/>
                <wp:effectExtent l="12700" t="6350" r="13970" b="9525"/>
                <wp:wrapNone/>
                <wp:docPr id="2" name="Rectangle 15"/>
                <wp:cNvGraphicFramePr/>
                <a:graphic xmlns:a="http://schemas.openxmlformats.org/drawingml/2006/main">
                  <a:graphicData uri="http://schemas.microsoft.com/office/word/2010/wordprocessingShape">
                    <wps:wsp>
                      <wps:cNvSpPr>
                        <a:spLocks noChangeArrowheads="1"/>
                      </wps:cNvSpPr>
                      <wps:spPr bwMode="auto">
                        <a:xfrm>
                          <a:off x="0" y="0"/>
                          <a:ext cx="3373755" cy="279400"/>
                        </a:xfrm>
                        <a:prstGeom prst="rect">
                          <a:avLst/>
                        </a:prstGeom>
                        <a:solidFill>
                          <a:srgbClr val="FFFFFF"/>
                        </a:solidFill>
                        <a:ln w="9525">
                          <a:solidFill>
                            <a:srgbClr val="000000"/>
                          </a:solidFill>
                          <a:miter lim="800000"/>
                        </a:ln>
                      </wps:spPr>
                      <wps:txbx>
                        <w:txbxContent>
                          <w:p>
                            <w:pPr>
                              <w:pStyle w:val="25"/>
                              <w:shd w:val="clear" w:color="auto" w:fill="auto"/>
                              <w:spacing w:after="0" w:line="240" w:lineRule="auto"/>
                              <w:contextualSpacing/>
                              <w:rPr>
                                <w:sz w:val="28"/>
                                <w:szCs w:val="28"/>
                              </w:rPr>
                            </w:pPr>
                            <w:r>
                              <w:rPr>
                                <w:sz w:val="28"/>
                                <w:szCs w:val="28"/>
                              </w:rPr>
                              <w:t>Выдача (направление) документов по результатам предоставления муниципальной услуги 3 рабочих дня</w:t>
                            </w:r>
                          </w:p>
                          <w:p>
                            <w:pPr>
                              <w:jc w:val="center"/>
                            </w:pPr>
                          </w:p>
                        </w:txbxContent>
                      </wps:txbx>
                      <wps:bodyPr rot="0" vert="horz" wrap="square" lIns="91440" tIns="45720" rIns="91440" bIns="45720" anchor="t" anchorCtr="0" upright="1">
                        <a:noAutofit/>
                      </wps:bodyPr>
                    </wps:wsp>
                  </a:graphicData>
                </a:graphic>
              </wp:anchor>
            </w:drawing>
          </mc:Choice>
          <mc:Fallback>
            <w:pict>
              <v:rect id="Rectangle 15" o:spid="_x0000_s1026" o:spt="1" style="position:absolute;left:0pt;margin-left:1.75pt;margin-top:9.5pt;height:22pt;width:265.65pt;z-index:251662336;mso-width-relative:page;mso-height-relative:page;" fillcolor="#FFFFFF" filled="t" stroked="t" coordsize="21600,21600" o:gfxdata="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LUDuw1QAAAAcBAAAPAAAAAAAAAAEAIAAAACIAAABkcnMvZG93bnJldi54bWxQSwEC&#10;FAAUAAAACACHTuJA0IuMdTACAAB+BAAADgAAAAAAAAABACAAAAAkAQAAZHJzL2Uyb0RvYy54bWxQ&#10;SwUGAAAAAAYABgBZAQAAxgUAAAAA&#10;">
                <v:fill on="t" focussize="0,0"/>
                <v:stroke color="#000000" miterlimit="8" joinstyle="miter"/>
                <v:imagedata o:title=""/>
                <o:lock v:ext="edit" aspectratio="f"/>
                <v:textbox>
                  <w:txbxContent>
                    <w:p>
                      <w:pPr>
                        <w:pStyle w:val="25"/>
                        <w:shd w:val="clear" w:color="auto" w:fill="auto"/>
                        <w:spacing w:after="0" w:line="240" w:lineRule="auto"/>
                        <w:contextualSpacing/>
                        <w:rPr>
                          <w:sz w:val="28"/>
                          <w:szCs w:val="28"/>
                        </w:rPr>
                      </w:pPr>
                      <w:r>
                        <w:rPr>
                          <w:sz w:val="28"/>
                          <w:szCs w:val="28"/>
                        </w:rPr>
                        <w:t>Выдача (направление) документов по результатам предоставления муниципальной услуги 3 рабочих дня</w:t>
                      </w:r>
                    </w:p>
                    <w:p>
                      <w:pPr>
                        <w:jc w:val="center"/>
                      </w:pPr>
                    </w:p>
                  </w:txbxContent>
                </v:textbox>
              </v:rect>
            </w:pict>
          </mc:Fallback>
        </mc:AlternateContent>
      </w:r>
    </w:p>
    <w:p>
      <w:pPr>
        <w:pStyle w:val="25"/>
        <w:shd w:val="clear" w:color="auto" w:fill="auto"/>
        <w:spacing w:after="0" w:line="240" w:lineRule="auto"/>
        <w:contextualSpacing/>
      </w:pPr>
      <w:r>
        <mc:AlternateContent>
          <mc:Choice Requires="wps">
            <w:drawing>
              <wp:anchor distT="0" distB="0" distL="114300" distR="114300" simplePos="0" relativeHeight="251663360" behindDoc="0" locked="0" layoutInCell="1" allowOverlap="1">
                <wp:simplePos x="0" y="0"/>
                <wp:positionH relativeFrom="column">
                  <wp:posOffset>1995805</wp:posOffset>
                </wp:positionH>
                <wp:positionV relativeFrom="paragraph">
                  <wp:posOffset>624840</wp:posOffset>
                </wp:positionV>
                <wp:extent cx="1250315" cy="151130"/>
                <wp:effectExtent l="5080" t="5715" r="11430" b="5080"/>
                <wp:wrapNone/>
                <wp:docPr id="1" name="Rectangle 16"/>
                <wp:cNvGraphicFramePr/>
                <a:graphic xmlns:a="http://schemas.openxmlformats.org/drawingml/2006/main">
                  <a:graphicData uri="http://schemas.microsoft.com/office/word/2010/wordprocessingShape">
                    <wps:wsp>
                      <wps:cNvSpPr>
                        <a:spLocks noChangeArrowheads="1"/>
                      </wps:cNvSpPr>
                      <wps:spPr bwMode="auto">
                        <a:xfrm>
                          <a:off x="0" y="0"/>
                          <a:ext cx="1250315" cy="151130"/>
                        </a:xfrm>
                        <a:prstGeom prst="rect">
                          <a:avLst/>
                        </a:prstGeom>
                        <a:solidFill>
                          <a:srgbClr val="FFFFFF"/>
                        </a:solidFill>
                        <a:ln w="9525">
                          <a:solidFill>
                            <a:srgbClr val="000000"/>
                          </a:solidFill>
                          <a:miter lim="800000"/>
                        </a:ln>
                      </wps:spPr>
                      <wps:txbx>
                        <w:txbxContent>
                          <w:p>
                            <w:pPr>
                              <w:pStyle w:val="25"/>
                              <w:shd w:val="clear" w:color="auto" w:fill="auto"/>
                              <w:spacing w:after="0" w:line="240" w:lineRule="auto"/>
                              <w:contextualSpacing/>
                              <w:rPr>
                                <w:sz w:val="28"/>
                                <w:szCs w:val="28"/>
                              </w:rPr>
                            </w:pPr>
                            <w:r>
                              <w:rPr>
                                <w:sz w:val="28"/>
                                <w:szCs w:val="28"/>
                              </w:rPr>
                              <w:t>Заявитель</w:t>
                            </w:r>
                          </w:p>
                          <w:p>
                            <w:pPr>
                              <w:jc w:val="center"/>
                            </w:pPr>
                          </w:p>
                        </w:txbxContent>
                      </wps:txbx>
                      <wps:bodyPr rot="0" vert="horz" wrap="square" lIns="91440" tIns="45720" rIns="91440" bIns="45720" anchor="t" anchorCtr="0" upright="1">
                        <a:noAutofit/>
                      </wps:bodyPr>
                    </wps:wsp>
                  </a:graphicData>
                </a:graphic>
              </wp:anchor>
            </w:drawing>
          </mc:Choice>
          <mc:Fallback>
            <w:pict>
              <v:rect id="Rectangle 16" o:spid="_x0000_s1026" o:spt="1" style="position:absolute;left:0pt;margin-left:157.15pt;margin-top:49.2pt;height:11.9pt;width:98.45pt;z-index:251663360;mso-width-relative:page;mso-height-relative:page;" fillcolor="#FFFFFF" filled="t" stroked="t" coordsize="21600,21600" o:gfxdata="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JawRh7YAAAACgEAAA8AAAAAAAAAAQAgAAAAIgAAAGRycy9kb3ducmV2LnhtbFBL&#10;AQIUABQAAAAIAIdO4kBlNjHfLwIAAH4EAAAOAAAAAAAAAAEAIAAAACcBAABkcnMvZTJvRG9jLnht&#10;bFBLBQYAAAAABgAGAFkBAADIBQAAAAA=&#10;">
                <v:fill on="t" focussize="0,0"/>
                <v:stroke color="#000000" miterlimit="8" joinstyle="miter"/>
                <v:imagedata o:title=""/>
                <o:lock v:ext="edit" aspectratio="f"/>
                <v:textbox>
                  <w:txbxContent>
                    <w:p>
                      <w:pPr>
                        <w:pStyle w:val="25"/>
                        <w:shd w:val="clear" w:color="auto" w:fill="auto"/>
                        <w:spacing w:after="0" w:line="240" w:lineRule="auto"/>
                        <w:contextualSpacing/>
                        <w:rPr>
                          <w:sz w:val="28"/>
                          <w:szCs w:val="28"/>
                        </w:rPr>
                      </w:pPr>
                      <w:r>
                        <w:rPr>
                          <w:sz w:val="28"/>
                          <w:szCs w:val="28"/>
                        </w:rPr>
                        <w:t>Заявитель</w:t>
                      </w:r>
                    </w:p>
                    <w:p>
                      <w:pPr>
                        <w:jc w:val="center"/>
                      </w:pPr>
                    </w:p>
                  </w:txbxContent>
                </v:textbox>
              </v:rect>
            </w:pict>
          </mc:Fallback>
        </mc:AlternateContent>
      </w:r>
    </w:p>
    <w:p>
      <w:pPr>
        <w:tabs>
          <w:tab w:val="left" w:pos="4678"/>
        </w:tabs>
        <w:suppressAutoHyphens/>
        <w:ind w:left="4678" w:right="-149"/>
        <w:jc w:val="center"/>
        <w:rPr>
          <w:rFonts w:ascii="Times New Roman" w:hAnsi="Times New Roman" w:cs="Times New Roman"/>
          <w:sz w:val="28"/>
          <w:szCs w:val="28"/>
        </w:rPr>
      </w:pPr>
      <w:r>
        <w:rPr>
          <w:rFonts w:ascii="Times New Roman" w:hAnsi="Times New Roman" w:cs="Times New Roman"/>
          <w:sz w:val="28"/>
          <w:szCs w:val="28"/>
        </w:rPr>
        <w:t>Приложение № 1 к административном</w:t>
      </w:r>
    </w:p>
    <w:p>
      <w:pPr>
        <w:tabs>
          <w:tab w:val="left" w:pos="4678"/>
        </w:tabs>
        <w:suppressAutoHyphens/>
        <w:ind w:left="4678" w:right="-149"/>
        <w:jc w:val="center"/>
        <w:rPr>
          <w:rFonts w:ascii="Times New Roman" w:hAnsi="Times New Roman" w:cs="Times New Roman"/>
          <w:sz w:val="28"/>
          <w:szCs w:val="28"/>
        </w:rPr>
      </w:pPr>
    </w:p>
    <w:p>
      <w:pPr>
        <w:tabs>
          <w:tab w:val="left" w:pos="4678"/>
        </w:tabs>
        <w:suppressAutoHyphens/>
        <w:ind w:left="4678" w:right="-149"/>
        <w:jc w:val="center"/>
        <w:rPr>
          <w:rFonts w:ascii="Times New Roman" w:hAnsi="Times New Roman" w:cs="Times New Roman"/>
          <w:sz w:val="28"/>
          <w:szCs w:val="28"/>
        </w:rPr>
      </w:pPr>
    </w:p>
    <w:p>
      <w:pPr>
        <w:tabs>
          <w:tab w:val="left" w:pos="4678"/>
        </w:tabs>
        <w:suppressAutoHyphens/>
        <w:ind w:left="4678" w:right="-149"/>
        <w:jc w:val="center"/>
        <w:rPr>
          <w:rFonts w:ascii="Times New Roman" w:hAnsi="Times New Roman" w:cs="Times New Roman"/>
          <w:sz w:val="28"/>
          <w:szCs w:val="28"/>
        </w:rPr>
      </w:pPr>
    </w:p>
    <w:p>
      <w:pPr>
        <w:rPr>
          <w:rFonts w:ascii="Times New Roman" w:hAnsi="Times New Roman" w:eastAsia="Times New Roman" w:cs="Times New Roman"/>
          <w:sz w:val="28"/>
          <w:szCs w:val="28"/>
        </w:rPr>
      </w:pPr>
    </w:p>
    <w:p>
      <w:pPr>
        <w:rPr>
          <w:rFonts w:ascii="Times New Roman" w:hAnsi="Times New Roman" w:eastAsia="Times New Roman" w:cs="Times New Roman"/>
          <w:sz w:val="23"/>
          <w:szCs w:val="23"/>
        </w:rPr>
      </w:pPr>
      <w:r>
        <w:br w:type="page"/>
      </w:r>
    </w:p>
    <w:p>
      <w:pPr>
        <w:suppressAutoHyphens/>
        <w:ind w:left="5103" w:right="-149"/>
        <w:jc w:val="center"/>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cs="Times New Roman"/>
          <w:sz w:val="28"/>
          <w:szCs w:val="28"/>
        </w:rPr>
        <w:t xml:space="preserve">Приложение № 3 к административному регламенту предоставления муниципальной услуги «Согласование проведения переустройства и (или) перепланировки помещения в многоквартирном доме» на территории </w:t>
      </w:r>
      <w:r>
        <w:rPr>
          <w:rFonts w:ascii="Times New Roman" w:hAnsi="Times New Roman" w:cs="Times New Roman"/>
          <w:sz w:val="28"/>
          <w:szCs w:val="28"/>
          <w:lang w:val="ru-RU"/>
        </w:rPr>
        <w:t>сельского</w:t>
      </w:r>
      <w:r>
        <w:rPr>
          <w:rFonts w:hint="default" w:ascii="Times New Roman" w:hAnsi="Times New Roman" w:cs="Times New Roman"/>
          <w:sz w:val="28"/>
          <w:szCs w:val="28"/>
          <w:lang w:val="ru-RU"/>
        </w:rPr>
        <w:t xml:space="preserve"> поселения «Галкинское»</w:t>
      </w:r>
      <w:r>
        <w:rPr>
          <w:rFonts w:ascii="Times New Roman" w:hAnsi="Times New Roman" w:cs="Times New Roman"/>
          <w:sz w:val="28"/>
          <w:szCs w:val="28"/>
        </w:rPr>
        <w:t xml:space="preserve">, утвержденного постановлением администрации </w:t>
      </w:r>
      <w:r>
        <w:rPr>
          <w:rFonts w:ascii="Times New Roman" w:hAnsi="Times New Roman" w:cs="Times New Roman"/>
          <w:sz w:val="28"/>
          <w:szCs w:val="28"/>
          <w:lang w:val="ru-RU"/>
        </w:rPr>
        <w:t>сельского</w:t>
      </w:r>
      <w:r>
        <w:rPr>
          <w:rFonts w:hint="default" w:ascii="Times New Roman" w:hAnsi="Times New Roman" w:cs="Times New Roman"/>
          <w:sz w:val="28"/>
          <w:szCs w:val="28"/>
          <w:lang w:val="ru-RU"/>
        </w:rPr>
        <w:t xml:space="preserve"> поселения «Галкинское» </w:t>
      </w:r>
      <w:r>
        <w:rPr>
          <w:rFonts w:ascii="Times New Roman" w:hAnsi="Times New Roman" w:cs="Times New Roman"/>
          <w:color w:val="000000" w:themeColor="text1"/>
          <w:sz w:val="28"/>
          <w:szCs w:val="28"/>
          <w14:textFill>
            <w14:solidFill>
              <w14:schemeClr w14:val="tx1"/>
            </w14:solidFill>
          </w14:textFill>
        </w:rPr>
        <w:t xml:space="preserve"> </w:t>
      </w:r>
    </w:p>
    <w:p>
      <w:pPr>
        <w:suppressAutoHyphens/>
        <w:ind w:left="5103" w:right="-149"/>
        <w:jc w:val="center"/>
        <w:rPr>
          <w:rFonts w:hint="default" w:ascii="Times New Roman" w:hAnsi="Times New Roman" w:cs="Times New Roman"/>
          <w:sz w:val="28"/>
          <w:szCs w:val="28"/>
          <w:lang w:val="ru-RU"/>
        </w:rPr>
      </w:pPr>
      <w:r>
        <w:rPr>
          <w:rFonts w:ascii="Times New Roman" w:hAnsi="Times New Roman" w:cs="Times New Roman"/>
          <w:sz w:val="28"/>
          <w:szCs w:val="28"/>
        </w:rPr>
        <w:t xml:space="preserve">от </w:t>
      </w:r>
      <w:r>
        <w:rPr>
          <w:rFonts w:hint="default" w:ascii="Times New Roman" w:hAnsi="Times New Roman" w:cs="Times New Roman"/>
          <w:sz w:val="28"/>
          <w:szCs w:val="28"/>
          <w:lang w:val="ru-RU"/>
        </w:rPr>
        <w:t xml:space="preserve">5 декабря </w:t>
      </w:r>
      <w:r>
        <w:rPr>
          <w:rFonts w:ascii="Times New Roman" w:hAnsi="Times New Roman" w:cs="Times New Roman"/>
          <w:sz w:val="28"/>
          <w:szCs w:val="28"/>
        </w:rPr>
        <w:t>202</w:t>
      </w:r>
      <w:r>
        <w:rPr>
          <w:rFonts w:hint="default" w:ascii="Times New Roman" w:hAnsi="Times New Roman" w:cs="Times New Roman"/>
          <w:sz w:val="28"/>
          <w:szCs w:val="28"/>
          <w:lang w:val="ru-RU"/>
        </w:rPr>
        <w:t>2</w:t>
      </w:r>
      <w:r>
        <w:rPr>
          <w:rFonts w:ascii="Times New Roman" w:hAnsi="Times New Roman" w:cs="Times New Roman"/>
          <w:sz w:val="28"/>
          <w:szCs w:val="28"/>
        </w:rPr>
        <w:t xml:space="preserve">г. № </w:t>
      </w:r>
      <w:r>
        <w:rPr>
          <w:rFonts w:hint="default" w:ascii="Times New Roman" w:hAnsi="Times New Roman" w:cs="Times New Roman"/>
          <w:sz w:val="28"/>
          <w:szCs w:val="28"/>
          <w:lang w:val="ru-RU"/>
        </w:rPr>
        <w:t>37</w:t>
      </w:r>
    </w:p>
    <w:p>
      <w:pPr>
        <w:tabs>
          <w:tab w:val="left" w:pos="4678"/>
        </w:tabs>
        <w:suppressAutoHyphens/>
        <w:ind w:left="4678" w:right="-149"/>
        <w:jc w:val="center"/>
        <w:rPr>
          <w:rFonts w:ascii="Times New Roman" w:hAnsi="Times New Roman" w:cs="Times New Roman"/>
          <w:sz w:val="28"/>
          <w:szCs w:val="28"/>
        </w:rPr>
      </w:pPr>
    </w:p>
    <w:p>
      <w:pPr>
        <w:tabs>
          <w:tab w:val="left" w:pos="4678"/>
        </w:tabs>
        <w:suppressAutoHyphens/>
        <w:ind w:left="4678" w:right="-149"/>
        <w:jc w:val="center"/>
        <w:rPr>
          <w:rFonts w:ascii="Times New Roman" w:hAnsi="Times New Roman" w:cs="Times New Roman"/>
          <w:sz w:val="28"/>
          <w:szCs w:val="28"/>
        </w:rPr>
      </w:pPr>
    </w:p>
    <w:p>
      <w:pPr>
        <w:pStyle w:val="126"/>
        <w:keepNext/>
        <w:keepLines/>
        <w:shd w:val="clear" w:color="auto" w:fill="auto"/>
        <w:spacing w:before="0" w:after="0" w:line="298" w:lineRule="exact"/>
        <w:ind w:left="1800" w:right="1780"/>
        <w:jc w:val="center"/>
        <w:rPr>
          <w:sz w:val="28"/>
          <w:szCs w:val="28"/>
        </w:rPr>
      </w:pPr>
      <w:bookmarkStart w:id="9" w:name="bookmark44"/>
      <w:r>
        <w:rPr>
          <w:sz w:val="28"/>
          <w:szCs w:val="28"/>
        </w:rPr>
        <w:t>Форма документа, подтверждающего принятие решения о согласовании переустройства и (или) перепланировки</w:t>
      </w:r>
      <w:bookmarkEnd w:id="9"/>
      <w:bookmarkStart w:id="10" w:name="bookmark45"/>
      <w:r>
        <w:rPr>
          <w:sz w:val="28"/>
          <w:szCs w:val="28"/>
        </w:rPr>
        <w:t xml:space="preserve"> жилого помещения</w:t>
      </w:r>
      <w:bookmarkEnd w:id="10"/>
    </w:p>
    <w:p>
      <w:pPr>
        <w:pStyle w:val="25"/>
        <w:shd w:val="clear" w:color="auto" w:fill="auto"/>
        <w:spacing w:after="0"/>
        <w:ind w:left="20"/>
        <w:jc w:val="left"/>
        <w:rPr>
          <w:sz w:val="24"/>
          <w:szCs w:val="24"/>
        </w:rPr>
      </w:pPr>
    </w:p>
    <w:p>
      <w:pPr>
        <w:pStyle w:val="25"/>
        <w:shd w:val="clear" w:color="auto" w:fill="auto"/>
        <w:spacing w:after="0"/>
        <w:ind w:left="20"/>
        <w:jc w:val="left"/>
        <w:rPr>
          <w:sz w:val="24"/>
          <w:szCs w:val="24"/>
        </w:rPr>
      </w:pPr>
      <w:r>
        <w:rPr>
          <w:sz w:val="24"/>
          <w:szCs w:val="24"/>
        </w:rPr>
        <w:t>(Бланк органа,</w:t>
      </w:r>
    </w:p>
    <w:p>
      <w:pPr>
        <w:pStyle w:val="25"/>
        <w:shd w:val="clear" w:color="auto" w:fill="auto"/>
        <w:spacing w:after="0"/>
        <w:ind w:left="20"/>
        <w:jc w:val="left"/>
        <w:rPr>
          <w:sz w:val="24"/>
          <w:szCs w:val="24"/>
        </w:rPr>
      </w:pPr>
      <w:r>
        <w:rPr>
          <w:sz w:val="24"/>
          <w:szCs w:val="24"/>
        </w:rPr>
        <w:t>осуществляющего</w:t>
      </w:r>
    </w:p>
    <w:p>
      <w:pPr>
        <w:pStyle w:val="25"/>
        <w:shd w:val="clear" w:color="auto" w:fill="auto"/>
        <w:spacing w:after="259"/>
        <w:ind w:left="20"/>
        <w:jc w:val="left"/>
        <w:rPr>
          <w:sz w:val="24"/>
          <w:szCs w:val="24"/>
        </w:rPr>
      </w:pPr>
      <w:r>
        <w:rPr>
          <w:sz w:val="24"/>
          <w:szCs w:val="24"/>
        </w:rPr>
        <w:t>согласование)</w:t>
      </w:r>
    </w:p>
    <w:p>
      <w:pPr>
        <w:pStyle w:val="128"/>
        <w:shd w:val="clear" w:color="auto" w:fill="auto"/>
        <w:spacing w:before="0" w:after="0" w:line="250" w:lineRule="exact"/>
        <w:ind w:left="4480"/>
        <w:rPr>
          <w:sz w:val="24"/>
          <w:szCs w:val="24"/>
        </w:rPr>
      </w:pPr>
      <w:r>
        <w:rPr>
          <w:sz w:val="24"/>
          <w:szCs w:val="24"/>
        </w:rPr>
        <w:t>РЕШЕНИЕ</w:t>
      </w:r>
    </w:p>
    <w:p>
      <w:pPr>
        <w:pStyle w:val="128"/>
        <w:shd w:val="clear" w:color="auto" w:fill="auto"/>
        <w:spacing w:before="0" w:after="507" w:line="250" w:lineRule="exact"/>
        <w:ind w:left="920"/>
        <w:rPr>
          <w:sz w:val="24"/>
          <w:szCs w:val="24"/>
        </w:rPr>
      </w:pPr>
      <w:r>
        <w:rPr>
          <w:sz w:val="24"/>
          <w:szCs w:val="24"/>
        </w:rPr>
        <w:t>о согласовании переустройства и (или) перепланировки жилого помещения</w:t>
      </w:r>
    </w:p>
    <w:p>
      <w:pPr>
        <w:pStyle w:val="25"/>
        <w:shd w:val="clear" w:color="auto" w:fill="auto"/>
        <w:tabs>
          <w:tab w:val="left" w:leader="underscore" w:pos="10004"/>
        </w:tabs>
        <w:spacing w:after="0" w:line="264" w:lineRule="exact"/>
        <w:ind w:left="20"/>
        <w:jc w:val="left"/>
        <w:rPr>
          <w:sz w:val="24"/>
          <w:szCs w:val="24"/>
        </w:rPr>
      </w:pPr>
      <w:r>
        <w:rPr>
          <w:sz w:val="24"/>
          <w:szCs w:val="24"/>
        </w:rPr>
        <w:t>В связи с обращением</w:t>
      </w:r>
      <w:r>
        <w:rPr>
          <w:sz w:val="24"/>
          <w:szCs w:val="24"/>
        </w:rPr>
        <w:tab/>
      </w:r>
    </w:p>
    <w:p>
      <w:pPr>
        <w:pStyle w:val="25"/>
        <w:shd w:val="clear" w:color="auto" w:fill="auto"/>
        <w:tabs>
          <w:tab w:val="left" w:pos="7978"/>
        </w:tabs>
        <w:spacing w:after="0" w:line="264" w:lineRule="exact"/>
        <w:ind w:left="20" w:right="160" w:firstLine="3100"/>
        <w:jc w:val="left"/>
        <w:rPr>
          <w:sz w:val="22"/>
          <w:szCs w:val="22"/>
        </w:rPr>
      </w:pPr>
      <w:r>
        <w:rPr>
          <w:rStyle w:val="135"/>
          <w:sz w:val="22"/>
          <w:szCs w:val="22"/>
        </w:rPr>
        <w:t xml:space="preserve">(Ф.И.О. физического лица, наименование юридического лица - заявителя) </w:t>
      </w:r>
      <w:r>
        <w:rPr>
          <w:sz w:val="22"/>
          <w:szCs w:val="22"/>
        </w:rPr>
        <w:t xml:space="preserve">о намерении провести </w:t>
      </w:r>
      <w:r>
        <w:rPr>
          <w:rStyle w:val="136"/>
          <w:sz w:val="22"/>
          <w:szCs w:val="22"/>
        </w:rPr>
        <w:t>переустройство и (или) перепланировку</w:t>
      </w:r>
      <w:r>
        <w:rPr>
          <w:sz w:val="22"/>
          <w:szCs w:val="22"/>
        </w:rPr>
        <w:tab/>
      </w:r>
      <w:r>
        <w:rPr>
          <w:sz w:val="22"/>
          <w:szCs w:val="22"/>
        </w:rPr>
        <w:t>жилых помещений</w:t>
      </w:r>
    </w:p>
    <w:p>
      <w:pPr>
        <w:pStyle w:val="88"/>
        <w:shd w:val="clear" w:color="auto" w:fill="auto"/>
        <w:spacing w:before="0" w:line="264" w:lineRule="exact"/>
        <w:ind w:left="4060"/>
        <w:jc w:val="left"/>
        <w:rPr>
          <w:sz w:val="22"/>
          <w:szCs w:val="22"/>
        </w:rPr>
      </w:pPr>
      <w:r>
        <w:rPr>
          <w:sz w:val="22"/>
          <w:szCs w:val="22"/>
        </w:rPr>
        <w:t>(ненужное зачеркнуть)</w:t>
      </w:r>
    </w:p>
    <w:p>
      <w:pPr>
        <w:pStyle w:val="25"/>
        <w:shd w:val="clear" w:color="auto" w:fill="auto"/>
        <w:tabs>
          <w:tab w:val="left" w:leader="underscore" w:pos="9994"/>
        </w:tabs>
        <w:spacing w:after="87" w:line="264" w:lineRule="exact"/>
        <w:ind w:left="20"/>
        <w:jc w:val="left"/>
        <w:rPr>
          <w:sz w:val="24"/>
          <w:szCs w:val="24"/>
        </w:rPr>
      </w:pPr>
      <w:r>
        <w:rPr>
          <w:sz w:val="24"/>
          <w:szCs w:val="24"/>
        </w:rPr>
        <w:t>по адресу:</w:t>
      </w:r>
      <w:r>
        <w:rPr>
          <w:sz w:val="24"/>
          <w:szCs w:val="24"/>
        </w:rPr>
        <w:tab/>
      </w:r>
    </w:p>
    <w:p>
      <w:pPr>
        <w:pStyle w:val="25"/>
        <w:shd w:val="clear" w:color="auto" w:fill="auto"/>
        <w:tabs>
          <w:tab w:val="left" w:leader="underscore" w:pos="6577"/>
        </w:tabs>
        <w:spacing w:after="0" w:line="230" w:lineRule="exact"/>
        <w:ind w:left="20"/>
        <w:jc w:val="left"/>
        <w:rPr>
          <w:sz w:val="22"/>
          <w:szCs w:val="22"/>
        </w:rPr>
      </w:pPr>
      <w:r>
        <w:rPr>
          <w:sz w:val="24"/>
          <w:szCs w:val="24"/>
        </w:rPr>
        <w:tab/>
      </w:r>
      <w:r>
        <w:rPr>
          <w:sz w:val="22"/>
          <w:szCs w:val="22"/>
        </w:rPr>
        <w:t xml:space="preserve">, </w:t>
      </w:r>
      <w:r>
        <w:rPr>
          <w:rStyle w:val="136"/>
          <w:sz w:val="22"/>
          <w:szCs w:val="22"/>
        </w:rPr>
        <w:t>занимаемых (принадлежащих)</w:t>
      </w:r>
    </w:p>
    <w:p>
      <w:pPr>
        <w:pStyle w:val="88"/>
        <w:shd w:val="clear" w:color="auto" w:fill="auto"/>
        <w:spacing w:before="0" w:line="264" w:lineRule="exact"/>
        <w:ind w:right="160"/>
        <w:rPr>
          <w:sz w:val="22"/>
          <w:szCs w:val="22"/>
        </w:rPr>
      </w:pPr>
      <w:r>
        <w:rPr>
          <w:sz w:val="22"/>
          <w:szCs w:val="22"/>
        </w:rPr>
        <w:t>(ненужное зачеркнуть)</w:t>
      </w:r>
    </w:p>
    <w:p>
      <w:pPr>
        <w:pStyle w:val="25"/>
        <w:shd w:val="clear" w:color="auto" w:fill="auto"/>
        <w:tabs>
          <w:tab w:val="left" w:leader="underscore" w:pos="9994"/>
        </w:tabs>
        <w:spacing w:after="0" w:line="264" w:lineRule="exact"/>
        <w:ind w:left="20"/>
        <w:jc w:val="left"/>
        <w:rPr>
          <w:sz w:val="24"/>
          <w:szCs w:val="24"/>
        </w:rPr>
      </w:pPr>
      <w:r>
        <w:rPr>
          <w:sz w:val="24"/>
          <w:szCs w:val="24"/>
        </w:rPr>
        <w:t>на основании:</w:t>
      </w:r>
      <w:r>
        <w:rPr>
          <w:sz w:val="24"/>
          <w:szCs w:val="24"/>
        </w:rPr>
        <w:tab/>
      </w:r>
    </w:p>
    <w:p>
      <w:pPr>
        <w:pStyle w:val="88"/>
        <w:shd w:val="clear" w:color="auto" w:fill="auto"/>
        <w:spacing w:before="0" w:after="244" w:line="264" w:lineRule="exact"/>
        <w:ind w:left="20" w:firstLine="2360"/>
        <w:jc w:val="both"/>
        <w:rPr>
          <w:sz w:val="24"/>
          <w:szCs w:val="24"/>
        </w:rPr>
      </w:pPr>
      <w:r>
        <w:rPr>
          <w:sz w:val="22"/>
          <w:szCs w:val="22"/>
        </w:rPr>
        <w:t xml:space="preserve">(вид и реквизиты правоустанавливающего документа на переустраиваемое и (или) </w:t>
      </w:r>
      <w:r>
        <w:rPr>
          <w:rStyle w:val="135"/>
          <w:sz w:val="22"/>
          <w:szCs w:val="22"/>
        </w:rPr>
        <w:t>перепланируемое жилое помещение)</w:t>
      </w:r>
      <w:r>
        <w:rPr>
          <w:rStyle w:val="135"/>
          <w:sz w:val="24"/>
          <w:szCs w:val="24"/>
        </w:rPr>
        <w:t xml:space="preserve"> </w:t>
      </w:r>
      <w:r>
        <w:rPr>
          <w:sz w:val="24"/>
          <w:szCs w:val="24"/>
        </w:rPr>
        <w:t>по результатам рассмотрения представленных документов принято решение:</w:t>
      </w:r>
    </w:p>
    <w:p>
      <w:pPr>
        <w:pStyle w:val="25"/>
        <w:numPr>
          <w:ilvl w:val="1"/>
          <w:numId w:val="14"/>
        </w:numPr>
        <w:shd w:val="clear" w:color="auto" w:fill="auto"/>
        <w:tabs>
          <w:tab w:val="left" w:pos="236"/>
          <w:tab w:val="left" w:leader="underscore" w:pos="9975"/>
        </w:tabs>
        <w:spacing w:after="0"/>
        <w:ind w:left="20"/>
        <w:jc w:val="left"/>
        <w:rPr>
          <w:sz w:val="24"/>
          <w:szCs w:val="24"/>
        </w:rPr>
      </w:pPr>
      <w:r>
        <w:rPr>
          <w:sz w:val="24"/>
          <w:szCs w:val="24"/>
        </w:rPr>
        <w:t>Дать согласие на</w:t>
      </w:r>
      <w:r>
        <w:rPr>
          <w:sz w:val="24"/>
          <w:szCs w:val="24"/>
        </w:rPr>
        <w:tab/>
      </w:r>
    </w:p>
    <w:p>
      <w:pPr>
        <w:pStyle w:val="25"/>
        <w:shd w:val="clear" w:color="auto" w:fill="auto"/>
        <w:spacing w:after="0"/>
        <w:ind w:left="20" w:right="160" w:firstLine="2360"/>
        <w:jc w:val="both"/>
        <w:rPr>
          <w:sz w:val="24"/>
          <w:szCs w:val="24"/>
        </w:rPr>
      </w:pPr>
      <w:r>
        <w:rPr>
          <w:rStyle w:val="135"/>
          <w:sz w:val="22"/>
          <w:szCs w:val="22"/>
        </w:rPr>
        <w:t>(переустройство, перепланировку, переустройство и перепланировку - нужное указать)</w:t>
      </w:r>
      <w:r>
        <w:rPr>
          <w:rStyle w:val="135"/>
          <w:sz w:val="24"/>
          <w:szCs w:val="24"/>
        </w:rPr>
        <w:t xml:space="preserve"> </w:t>
      </w:r>
      <w:r>
        <w:rPr>
          <w:sz w:val="24"/>
          <w:szCs w:val="24"/>
        </w:rPr>
        <w:t>жилых помещений в соответствии с представленным проектом (проектной документацией).</w:t>
      </w:r>
    </w:p>
    <w:p>
      <w:pPr>
        <w:pStyle w:val="25"/>
        <w:numPr>
          <w:ilvl w:val="1"/>
          <w:numId w:val="14"/>
        </w:numPr>
        <w:shd w:val="clear" w:color="auto" w:fill="auto"/>
        <w:tabs>
          <w:tab w:val="left" w:pos="260"/>
        </w:tabs>
        <w:spacing w:after="0" w:line="240" w:lineRule="auto"/>
        <w:contextualSpacing/>
        <w:jc w:val="left"/>
        <w:rPr>
          <w:sz w:val="24"/>
          <w:szCs w:val="24"/>
        </w:rPr>
      </w:pPr>
      <w:r>
        <w:rPr>
          <w:sz w:val="24"/>
          <w:szCs w:val="24"/>
        </w:rPr>
        <w:t>Установить*:</w:t>
      </w:r>
    </w:p>
    <w:p>
      <w:pPr>
        <w:pStyle w:val="25"/>
        <w:shd w:val="clear" w:color="auto" w:fill="auto"/>
        <w:tabs>
          <w:tab w:val="left" w:leader="underscore" w:pos="6054"/>
          <w:tab w:val="left" w:leader="underscore" w:pos="8886"/>
          <w:tab w:val="left" w:leader="underscore" w:pos="9706"/>
        </w:tabs>
        <w:spacing w:after="0" w:line="240" w:lineRule="auto"/>
        <w:contextualSpacing/>
        <w:jc w:val="left"/>
      </w:pPr>
      <w:r>
        <w:t>срок производства ремонтно-строительных работ с «__» 202__г.</w:t>
      </w:r>
    </w:p>
    <w:p>
      <w:pPr>
        <w:pStyle w:val="25"/>
        <w:shd w:val="clear" w:color="auto" w:fill="auto"/>
        <w:tabs>
          <w:tab w:val="left" w:pos="3990"/>
        </w:tabs>
        <w:spacing w:after="0" w:line="240" w:lineRule="auto"/>
        <w:contextualSpacing/>
        <w:jc w:val="left"/>
      </w:pPr>
      <w:r>
        <w:t>по «__»</w:t>
      </w:r>
      <w:r>
        <w:tab/>
      </w:r>
      <w:r>
        <w:t>202_ г.;</w:t>
      </w:r>
    </w:p>
    <w:p>
      <w:pPr>
        <w:pStyle w:val="25"/>
        <w:tabs>
          <w:tab w:val="left" w:leader="underscore" w:pos="7532"/>
        </w:tabs>
        <w:contextualSpacing/>
        <w:jc w:val="both"/>
        <w:rPr>
          <w:sz w:val="22"/>
          <w:szCs w:val="22"/>
        </w:rPr>
      </w:pPr>
    </w:p>
    <w:p>
      <w:pPr>
        <w:pStyle w:val="25"/>
        <w:tabs>
          <w:tab w:val="left" w:leader="underscore" w:pos="7532"/>
        </w:tabs>
        <w:contextualSpacing/>
        <w:jc w:val="both"/>
        <w:rPr>
          <w:sz w:val="20"/>
          <w:szCs w:val="20"/>
        </w:rPr>
      </w:pPr>
      <w:r>
        <w:rPr>
          <w:sz w:val="20"/>
          <w:szCs w:val="20"/>
        </w:rPr>
        <w:t>*Срок и режим производства ремонтно-строительных работ определяются в соответствии с заявлением. В случае если орган, осуществляющий согласование,  изменяет указанные в заявлении срок и режим производства ремонтно-строительных работ, в решении излагаются мотивы принятия такого решения.</w:t>
      </w:r>
    </w:p>
    <w:p>
      <w:pPr>
        <w:pStyle w:val="25"/>
        <w:shd w:val="clear" w:color="auto" w:fill="auto"/>
        <w:tabs>
          <w:tab w:val="left" w:leader="underscore" w:pos="7532"/>
        </w:tabs>
        <w:spacing w:after="0" w:line="240" w:lineRule="auto"/>
        <w:contextualSpacing/>
        <w:jc w:val="both"/>
      </w:pPr>
    </w:p>
    <w:p>
      <w:pPr>
        <w:pStyle w:val="25"/>
        <w:shd w:val="clear" w:color="auto" w:fill="auto"/>
        <w:tabs>
          <w:tab w:val="left" w:leader="underscore" w:pos="7532"/>
        </w:tabs>
        <w:spacing w:after="0" w:line="240" w:lineRule="auto"/>
        <w:contextualSpacing/>
        <w:jc w:val="both"/>
      </w:pPr>
      <w:r>
        <w:t>режим производства ремонтно-строительных работ с _________    по ________</w:t>
      </w:r>
    </w:p>
    <w:p>
      <w:pPr>
        <w:pStyle w:val="25"/>
        <w:shd w:val="clear" w:color="auto" w:fill="auto"/>
        <w:tabs>
          <w:tab w:val="left" w:pos="3562"/>
        </w:tabs>
        <w:spacing w:after="0" w:line="240" w:lineRule="auto"/>
        <w:contextualSpacing/>
        <w:jc w:val="both"/>
      </w:pPr>
      <w:r>
        <w:t>часов в</w:t>
      </w:r>
      <w:r>
        <w:tab/>
      </w:r>
      <w:r>
        <w:t>дни.</w:t>
      </w:r>
    </w:p>
    <w:p>
      <w:pPr>
        <w:pStyle w:val="25"/>
        <w:shd w:val="clear" w:color="auto" w:fill="auto"/>
        <w:spacing w:after="0" w:line="240" w:lineRule="auto"/>
        <w:contextualSpacing/>
        <w:jc w:val="both"/>
      </w:pPr>
    </w:p>
    <w:p>
      <w:pPr>
        <w:pStyle w:val="25"/>
        <w:shd w:val="clear" w:color="auto" w:fill="auto"/>
        <w:spacing w:after="0" w:line="240" w:lineRule="auto"/>
        <w:contextualSpacing/>
        <w:jc w:val="both"/>
      </w:pPr>
      <w:r>
        <w:t>3. Обязать заявителя осуществить переустройство и (или) перепланировку жилого помещения в соответствии с проектом (проектной документацией) и с соблюдением требований__________________________________________________________________________________________________________________________________________________________________________________________________________________________________________________________________</w:t>
      </w:r>
    </w:p>
    <w:p>
      <w:pPr>
        <w:pStyle w:val="88"/>
        <w:shd w:val="clear" w:color="auto" w:fill="auto"/>
        <w:spacing w:before="0" w:line="240" w:lineRule="auto"/>
        <w:contextualSpacing/>
        <w:jc w:val="left"/>
      </w:pPr>
      <w:r>
        <w:t>(указываются реквизиты нормативного правового акта субъекта Российской Федерации или акта органа местного самоуправления, регламентирующего порядок проведения ремонтно-строительных работ по переустройству и (или) перепланировке жилых помещений)</w:t>
      </w:r>
    </w:p>
    <w:p>
      <w:pPr>
        <w:pStyle w:val="25"/>
        <w:numPr>
          <w:ilvl w:val="2"/>
          <w:numId w:val="14"/>
        </w:numPr>
        <w:shd w:val="clear" w:color="auto" w:fill="auto"/>
        <w:tabs>
          <w:tab w:val="left" w:pos="260"/>
        </w:tabs>
        <w:spacing w:after="0"/>
        <w:ind w:left="20" w:right="40"/>
        <w:jc w:val="both"/>
      </w:pPr>
      <w:r>
        <w:t>Установить, что приемочная комиссия осуществляет приемку выполненных ремонтно- строительных работ и подписание акта о завершении переустройства и (или) перепланировки жилого помещения в установленном порядке.</w:t>
      </w:r>
    </w:p>
    <w:p>
      <w:pPr>
        <w:pStyle w:val="25"/>
        <w:numPr>
          <w:ilvl w:val="2"/>
          <w:numId w:val="14"/>
        </w:numPr>
        <w:shd w:val="clear" w:color="auto" w:fill="auto"/>
        <w:tabs>
          <w:tab w:val="left" w:pos="250"/>
        </w:tabs>
        <w:spacing w:after="0"/>
        <w:ind w:left="20" w:right="40"/>
        <w:jc w:val="both"/>
      </w:pPr>
      <w:r>
        <w:t>Приемочной комиссии после подписания акта о завершении переустройства и (или) перепланировки жилого помещения направить подписанный акт в орган местного самоуправления.</w:t>
      </w:r>
    </w:p>
    <w:p>
      <w:pPr>
        <w:pStyle w:val="25"/>
        <w:numPr>
          <w:ilvl w:val="2"/>
          <w:numId w:val="14"/>
        </w:numPr>
        <w:shd w:val="clear" w:color="auto" w:fill="auto"/>
        <w:tabs>
          <w:tab w:val="left" w:pos="250"/>
          <w:tab w:val="left" w:leader="underscore" w:pos="10244"/>
        </w:tabs>
        <w:spacing w:after="0"/>
        <w:ind w:left="20"/>
        <w:jc w:val="both"/>
      </w:pPr>
      <w:r>
        <w:t>Контроль за исполнением настоящего решения возложить на _________________________________________________________________________________________</w:t>
      </w:r>
    </w:p>
    <w:p>
      <w:pPr>
        <w:pStyle w:val="88"/>
        <w:shd w:val="clear" w:color="auto" w:fill="auto"/>
        <w:spacing w:before="0" w:line="240" w:lineRule="auto"/>
        <w:contextualSpacing/>
        <w:jc w:val="left"/>
      </w:pPr>
      <w:r>
        <w:t>(наименование структурного подразделения и (или) Ф.И.О. должностного лица органа, осуществляющего согласование)</w:t>
      </w:r>
    </w:p>
    <w:p>
      <w:pPr>
        <w:pStyle w:val="25"/>
        <w:shd w:val="clear" w:color="auto" w:fill="auto"/>
        <w:tabs>
          <w:tab w:val="left" w:pos="250"/>
          <w:tab w:val="left" w:leader="underscore" w:pos="10244"/>
        </w:tabs>
        <w:spacing w:after="0" w:line="240" w:lineRule="auto"/>
        <w:contextualSpacing/>
        <w:jc w:val="both"/>
      </w:pPr>
      <w:r>
        <w:t>_________________________________________________________________________________________</w:t>
      </w:r>
    </w:p>
    <w:p>
      <w:pPr>
        <w:pStyle w:val="9"/>
        <w:shd w:val="clear" w:color="auto" w:fill="auto"/>
        <w:spacing w:line="240" w:lineRule="auto"/>
        <w:contextualSpacing/>
        <w:jc w:val="right"/>
      </w:pPr>
    </w:p>
    <w:p>
      <w:pPr>
        <w:pStyle w:val="9"/>
        <w:shd w:val="clear" w:color="auto" w:fill="auto"/>
        <w:spacing w:line="235" w:lineRule="exact"/>
        <w:jc w:val="right"/>
      </w:pPr>
      <w:r>
        <w:t>(подпись должностного лица органа, осуществляющего согласование)</w:t>
      </w:r>
    </w:p>
    <w:p>
      <w:pPr>
        <w:pStyle w:val="11"/>
        <w:shd w:val="clear" w:color="auto" w:fill="auto"/>
        <w:spacing w:before="0" w:after="0" w:line="230" w:lineRule="exact"/>
        <w:ind w:left="9204"/>
        <w:rPr>
          <w:rStyle w:val="12"/>
        </w:rPr>
      </w:pPr>
    </w:p>
    <w:p>
      <w:pPr>
        <w:pStyle w:val="11"/>
        <w:shd w:val="clear" w:color="auto" w:fill="auto"/>
        <w:spacing w:before="0" w:after="0" w:line="230" w:lineRule="exact"/>
        <w:ind w:left="9204"/>
        <w:rPr>
          <w:rStyle w:val="12"/>
        </w:rPr>
      </w:pPr>
      <w:r>
        <w:rPr>
          <w:rStyle w:val="12"/>
        </w:rPr>
        <w:t>МП.</w:t>
      </w:r>
    </w:p>
    <w:p>
      <w:pPr>
        <w:pStyle w:val="11"/>
        <w:shd w:val="clear" w:color="auto" w:fill="auto"/>
        <w:spacing w:before="0" w:after="0" w:line="230" w:lineRule="exact"/>
        <w:ind w:left="9204"/>
      </w:pPr>
    </w:p>
    <w:p>
      <w:pPr>
        <w:pStyle w:val="11"/>
        <w:tabs>
          <w:tab w:val="left" w:leader="underscore" w:pos="1744"/>
          <w:tab w:val="left" w:leader="underscore" w:pos="3870"/>
          <w:tab w:val="left" w:leader="underscore" w:pos="4720"/>
          <w:tab w:val="left" w:leader="underscore" w:pos="8267"/>
        </w:tabs>
        <w:spacing w:line="240" w:lineRule="exact"/>
        <w:ind w:left="40"/>
        <w:rPr>
          <w:rStyle w:val="13"/>
        </w:rPr>
      </w:pPr>
      <w:r>
        <w:t>Получил: « __» 202</w:t>
      </w:r>
      <w:r>
        <w:tab/>
      </w:r>
      <w:r>
        <w:t xml:space="preserve"> г. </w:t>
      </w:r>
      <w:r>
        <w:tab/>
      </w:r>
      <w:r>
        <w:rPr>
          <w:rStyle w:val="13"/>
        </w:rPr>
        <w:t>(заполняется в случае направления решения по почте)</w:t>
      </w:r>
    </w:p>
    <w:p>
      <w:pPr>
        <w:pStyle w:val="88"/>
        <w:spacing w:before="0" w:line="240" w:lineRule="auto"/>
        <w:ind w:firstLine="40"/>
      </w:pPr>
      <w:r>
        <w:t>____________________________________________</w:t>
      </w:r>
    </w:p>
    <w:p>
      <w:pPr>
        <w:pStyle w:val="88"/>
        <w:spacing w:before="0" w:line="240" w:lineRule="auto"/>
      </w:pPr>
      <w:r>
        <w:t>(подпись должностного лица, направившего</w:t>
      </w:r>
    </w:p>
    <w:p>
      <w:pPr>
        <w:pStyle w:val="88"/>
        <w:shd w:val="clear" w:color="auto" w:fill="auto"/>
        <w:spacing w:before="0" w:line="240" w:lineRule="auto"/>
      </w:pPr>
      <w:r>
        <w:t>решение в адрес заявителя(ей))</w:t>
      </w:r>
    </w:p>
    <w:p>
      <w:pPr>
        <w:rPr>
          <w:rFonts w:ascii="Times New Roman" w:hAnsi="Times New Roman" w:eastAsia="Times New Roman" w:cs="Times New Roman"/>
          <w:sz w:val="19"/>
          <w:szCs w:val="19"/>
        </w:rPr>
      </w:pPr>
      <w:r>
        <w:br w:type="page"/>
      </w:r>
    </w:p>
    <w:p>
      <w:pPr>
        <w:pStyle w:val="126"/>
        <w:keepNext/>
        <w:keepLines/>
        <w:shd w:val="clear" w:color="auto" w:fill="auto"/>
        <w:spacing w:before="0" w:after="0" w:line="298" w:lineRule="exact"/>
        <w:ind w:left="120"/>
        <w:jc w:val="center"/>
      </w:pPr>
      <w:bookmarkStart w:id="11" w:name="bookmark46"/>
    </w:p>
    <w:p>
      <w:pPr>
        <w:suppressAutoHyphens/>
        <w:ind w:left="5103" w:right="-149"/>
        <w:jc w:val="center"/>
        <w:rPr>
          <w:rFonts w:hint="default" w:ascii="Times New Roman" w:hAnsi="Times New Roman" w:cs="Times New Roman"/>
          <w:sz w:val="28"/>
          <w:szCs w:val="28"/>
          <w:lang w:val="ru-RU"/>
        </w:rPr>
      </w:pPr>
      <w:r>
        <w:rPr>
          <w:rFonts w:ascii="Times New Roman" w:hAnsi="Times New Roman" w:cs="Times New Roman"/>
          <w:sz w:val="28"/>
          <w:szCs w:val="28"/>
        </w:rPr>
        <w:t xml:space="preserve">Приложение № 4 к административному регламенту предоставления муниципальной услуги «Согласование проведения переустройства и (или) перепланировки помещения в многоквартирном доме» на территории </w:t>
      </w:r>
      <w:r>
        <w:rPr>
          <w:rFonts w:ascii="Times New Roman" w:hAnsi="Times New Roman" w:cs="Times New Roman"/>
          <w:sz w:val="28"/>
          <w:szCs w:val="28"/>
          <w:lang w:val="ru-RU"/>
        </w:rPr>
        <w:t>сельского</w:t>
      </w:r>
      <w:r>
        <w:rPr>
          <w:rFonts w:hint="default" w:ascii="Times New Roman" w:hAnsi="Times New Roman" w:cs="Times New Roman"/>
          <w:sz w:val="28"/>
          <w:szCs w:val="28"/>
          <w:lang w:val="ru-RU"/>
        </w:rPr>
        <w:t xml:space="preserve"> поселения «Галкинское»</w:t>
      </w:r>
      <w:r>
        <w:rPr>
          <w:rFonts w:ascii="Times New Roman" w:hAnsi="Times New Roman" w:cs="Times New Roman"/>
          <w:sz w:val="28"/>
          <w:szCs w:val="28"/>
        </w:rPr>
        <w:t xml:space="preserve">, утвержденного постановлением администрации </w:t>
      </w:r>
      <w:r>
        <w:rPr>
          <w:rFonts w:ascii="Times New Roman" w:hAnsi="Times New Roman" w:cs="Times New Roman"/>
          <w:sz w:val="28"/>
          <w:szCs w:val="28"/>
          <w:lang w:val="ru-RU"/>
        </w:rPr>
        <w:t>сельского</w:t>
      </w:r>
      <w:r>
        <w:rPr>
          <w:rFonts w:hint="default" w:ascii="Times New Roman" w:hAnsi="Times New Roman" w:cs="Times New Roman"/>
          <w:sz w:val="28"/>
          <w:szCs w:val="28"/>
          <w:lang w:val="ru-RU"/>
        </w:rPr>
        <w:t xml:space="preserve"> поселения «Галкинское»</w:t>
      </w:r>
    </w:p>
    <w:p>
      <w:pPr>
        <w:suppressAutoHyphens/>
        <w:ind w:left="5103" w:right="-149"/>
        <w:jc w:val="center"/>
        <w:rPr>
          <w:rFonts w:hint="default" w:ascii="Times New Roman" w:hAnsi="Times New Roman" w:cs="Times New Roman"/>
          <w:sz w:val="28"/>
          <w:szCs w:val="28"/>
          <w:lang w:val="ru-RU"/>
        </w:rPr>
      </w:pPr>
      <w:r>
        <w:rPr>
          <w:rFonts w:ascii="Times New Roman" w:hAnsi="Times New Roman" w:cs="Times New Roman"/>
          <w:sz w:val="28"/>
          <w:szCs w:val="28"/>
        </w:rPr>
        <w:t xml:space="preserve">от </w:t>
      </w:r>
      <w:r>
        <w:rPr>
          <w:rFonts w:hint="default" w:ascii="Times New Roman" w:hAnsi="Times New Roman" w:cs="Times New Roman"/>
          <w:sz w:val="28"/>
          <w:szCs w:val="28"/>
          <w:lang w:val="ru-RU"/>
        </w:rPr>
        <w:t xml:space="preserve">5 декабря </w:t>
      </w:r>
      <w:r>
        <w:rPr>
          <w:rFonts w:ascii="Times New Roman" w:hAnsi="Times New Roman" w:cs="Times New Roman"/>
          <w:sz w:val="28"/>
          <w:szCs w:val="28"/>
        </w:rPr>
        <w:t>202</w:t>
      </w:r>
      <w:r>
        <w:rPr>
          <w:rFonts w:hint="default" w:ascii="Times New Roman" w:hAnsi="Times New Roman" w:cs="Times New Roman"/>
          <w:sz w:val="28"/>
          <w:szCs w:val="28"/>
          <w:lang w:val="ru-RU"/>
        </w:rPr>
        <w:t>2</w:t>
      </w:r>
      <w:r>
        <w:rPr>
          <w:rFonts w:ascii="Times New Roman" w:hAnsi="Times New Roman" w:cs="Times New Roman"/>
          <w:sz w:val="28"/>
          <w:szCs w:val="28"/>
        </w:rPr>
        <w:t xml:space="preserve">г. № </w:t>
      </w:r>
      <w:r>
        <w:rPr>
          <w:rFonts w:hint="default" w:ascii="Times New Roman" w:hAnsi="Times New Roman" w:cs="Times New Roman"/>
          <w:sz w:val="28"/>
          <w:szCs w:val="28"/>
          <w:lang w:val="ru-RU"/>
        </w:rPr>
        <w:t>37</w:t>
      </w:r>
    </w:p>
    <w:p>
      <w:pPr>
        <w:pStyle w:val="126"/>
        <w:keepNext/>
        <w:keepLines/>
        <w:shd w:val="clear" w:color="auto" w:fill="auto"/>
        <w:spacing w:before="0" w:after="0" w:line="298" w:lineRule="exact"/>
        <w:ind w:left="120"/>
        <w:jc w:val="center"/>
      </w:pPr>
    </w:p>
    <w:p>
      <w:pPr>
        <w:pStyle w:val="126"/>
        <w:keepNext/>
        <w:keepLines/>
        <w:shd w:val="clear" w:color="auto" w:fill="auto"/>
        <w:spacing w:before="0" w:after="0" w:line="298" w:lineRule="exact"/>
        <w:ind w:left="120"/>
        <w:jc w:val="center"/>
        <w:rPr>
          <w:sz w:val="28"/>
          <w:szCs w:val="28"/>
        </w:rPr>
      </w:pPr>
      <w:r>
        <w:rPr>
          <w:sz w:val="28"/>
          <w:szCs w:val="28"/>
        </w:rPr>
        <w:t>Форма документа, подтверждающего принятие решения об отказе в согласовании переустройства и (или) перепланировки</w:t>
      </w:r>
      <w:bookmarkEnd w:id="11"/>
      <w:bookmarkStart w:id="12" w:name="bookmark47"/>
      <w:r>
        <w:rPr>
          <w:sz w:val="28"/>
          <w:szCs w:val="28"/>
        </w:rPr>
        <w:t xml:space="preserve"> жилого помещения</w:t>
      </w:r>
      <w:bookmarkEnd w:id="12"/>
    </w:p>
    <w:p>
      <w:pPr>
        <w:pStyle w:val="25"/>
        <w:shd w:val="clear" w:color="auto" w:fill="auto"/>
        <w:spacing w:after="0"/>
        <w:ind w:left="20"/>
        <w:jc w:val="left"/>
      </w:pPr>
    </w:p>
    <w:p>
      <w:pPr>
        <w:pStyle w:val="25"/>
        <w:shd w:val="clear" w:color="auto" w:fill="auto"/>
        <w:spacing w:after="0"/>
        <w:ind w:left="20"/>
        <w:jc w:val="left"/>
      </w:pPr>
      <w:r>
        <w:t>(Бланк органа,</w:t>
      </w:r>
    </w:p>
    <w:p>
      <w:pPr>
        <w:pStyle w:val="25"/>
        <w:shd w:val="clear" w:color="auto" w:fill="auto"/>
        <w:spacing w:after="0"/>
        <w:ind w:left="20"/>
        <w:jc w:val="left"/>
      </w:pPr>
      <w:r>
        <w:t>осуществляющего</w:t>
      </w:r>
    </w:p>
    <w:p>
      <w:pPr>
        <w:pStyle w:val="25"/>
        <w:shd w:val="clear" w:color="auto" w:fill="auto"/>
        <w:spacing w:after="259"/>
        <w:ind w:left="20"/>
        <w:jc w:val="left"/>
      </w:pPr>
      <w:r>
        <w:t>согласование)</w:t>
      </w:r>
    </w:p>
    <w:p>
      <w:pPr>
        <w:pStyle w:val="128"/>
        <w:shd w:val="clear" w:color="auto" w:fill="auto"/>
        <w:spacing w:before="0" w:after="0" w:line="250" w:lineRule="exact"/>
        <w:ind w:left="120"/>
        <w:jc w:val="center"/>
      </w:pPr>
      <w:r>
        <w:t>РЕШЕНИЕ</w:t>
      </w:r>
    </w:p>
    <w:p>
      <w:pPr>
        <w:pStyle w:val="128"/>
        <w:shd w:val="clear" w:color="auto" w:fill="auto"/>
        <w:spacing w:before="0" w:after="447" w:line="250" w:lineRule="exact"/>
        <w:ind w:left="120"/>
        <w:jc w:val="center"/>
      </w:pPr>
      <w:r>
        <w:t>об отказе в согласовании переустройства и (или) перепланировки жилого помещения</w:t>
      </w:r>
    </w:p>
    <w:p>
      <w:pPr>
        <w:pStyle w:val="25"/>
        <w:shd w:val="clear" w:color="auto" w:fill="auto"/>
        <w:tabs>
          <w:tab w:val="left" w:leader="underscore" w:pos="10004"/>
        </w:tabs>
        <w:spacing w:after="0" w:line="264" w:lineRule="exact"/>
        <w:ind w:left="20"/>
        <w:jc w:val="left"/>
      </w:pPr>
      <w:r>
        <w:t>В связи с обращением</w:t>
      </w:r>
      <w:r>
        <w:tab/>
      </w:r>
    </w:p>
    <w:p>
      <w:pPr>
        <w:pStyle w:val="25"/>
        <w:shd w:val="clear" w:color="auto" w:fill="auto"/>
        <w:tabs>
          <w:tab w:val="left" w:pos="7978"/>
        </w:tabs>
        <w:spacing w:after="0" w:line="264" w:lineRule="exact"/>
        <w:ind w:left="20" w:right="100" w:firstLine="3120"/>
        <w:jc w:val="left"/>
      </w:pPr>
      <w:r>
        <w:rPr>
          <w:rStyle w:val="139"/>
        </w:rPr>
        <w:t xml:space="preserve">(Ф.И.О. физического лица, наименование юридического лица - заявителя) </w:t>
      </w:r>
      <w:r>
        <w:t xml:space="preserve">о намерении провести </w:t>
      </w:r>
      <w:r>
        <w:rPr>
          <w:rStyle w:val="140"/>
        </w:rPr>
        <w:t>переустройство и (или) перепланировку</w:t>
      </w:r>
      <w:r>
        <w:tab/>
      </w:r>
      <w:r>
        <w:t>жилых помещений</w:t>
      </w:r>
    </w:p>
    <w:p>
      <w:pPr>
        <w:pStyle w:val="88"/>
        <w:shd w:val="clear" w:color="auto" w:fill="auto"/>
        <w:spacing w:before="0" w:line="264" w:lineRule="exact"/>
        <w:ind w:left="120"/>
      </w:pPr>
      <w:r>
        <w:t>(ненужное зачеркнуть)</w:t>
      </w:r>
    </w:p>
    <w:p>
      <w:pPr>
        <w:pStyle w:val="25"/>
        <w:shd w:val="clear" w:color="auto" w:fill="auto"/>
        <w:tabs>
          <w:tab w:val="left" w:leader="underscore" w:pos="9994"/>
        </w:tabs>
        <w:spacing w:after="0" w:line="264" w:lineRule="exact"/>
        <w:ind w:left="20"/>
        <w:jc w:val="left"/>
      </w:pPr>
      <w:r>
        <w:t>по адресу:</w:t>
      </w:r>
      <w:r>
        <w:tab/>
      </w:r>
    </w:p>
    <w:p>
      <w:pPr>
        <w:pStyle w:val="25"/>
        <w:shd w:val="clear" w:color="auto" w:fill="auto"/>
        <w:tabs>
          <w:tab w:val="left" w:leader="underscore" w:pos="6577"/>
        </w:tabs>
        <w:spacing w:after="0" w:line="230" w:lineRule="exact"/>
        <w:ind w:left="20"/>
        <w:jc w:val="left"/>
      </w:pPr>
      <w:r>
        <w:tab/>
      </w:r>
      <w:r>
        <w:t xml:space="preserve">, </w:t>
      </w:r>
      <w:r>
        <w:rPr>
          <w:rStyle w:val="140"/>
        </w:rPr>
        <w:t>занимаемых (принадлежащих)</w:t>
      </w:r>
    </w:p>
    <w:p>
      <w:pPr>
        <w:pStyle w:val="88"/>
        <w:shd w:val="clear" w:color="auto" w:fill="auto"/>
        <w:spacing w:before="0" w:line="264" w:lineRule="exact"/>
        <w:ind w:left="7460"/>
        <w:jc w:val="left"/>
      </w:pPr>
      <w:r>
        <w:t>(ненужное зачеркнуть)</w:t>
      </w:r>
    </w:p>
    <w:p>
      <w:pPr>
        <w:pStyle w:val="25"/>
        <w:shd w:val="clear" w:color="auto" w:fill="auto"/>
        <w:tabs>
          <w:tab w:val="left" w:leader="underscore" w:pos="9994"/>
        </w:tabs>
        <w:spacing w:after="0" w:line="264" w:lineRule="exact"/>
        <w:ind w:left="20"/>
        <w:jc w:val="left"/>
      </w:pPr>
      <w:r>
        <w:t>на основании:</w:t>
      </w:r>
      <w:r>
        <w:tab/>
      </w:r>
    </w:p>
    <w:p>
      <w:pPr>
        <w:pStyle w:val="88"/>
        <w:shd w:val="clear" w:color="auto" w:fill="auto"/>
        <w:spacing w:before="0" w:after="236" w:line="264" w:lineRule="exact"/>
        <w:ind w:left="2360"/>
        <w:jc w:val="left"/>
      </w:pPr>
      <w:r>
        <w:t>(вид и реквизиты правоустанавливающего документа на переустраиваемое и (или)</w:t>
      </w:r>
    </w:p>
    <w:p>
      <w:pPr>
        <w:pStyle w:val="25"/>
        <w:shd w:val="clear" w:color="auto" w:fill="auto"/>
        <w:tabs>
          <w:tab w:val="left" w:leader="underscore" w:pos="4143"/>
          <w:tab w:val="left" w:pos="7570"/>
        </w:tabs>
        <w:spacing w:after="6" w:line="269" w:lineRule="exact"/>
        <w:ind w:left="20" w:right="1220" w:firstLine="3460"/>
        <w:jc w:val="left"/>
      </w:pPr>
      <w:r>
        <w:rPr>
          <w:rStyle w:val="139"/>
        </w:rPr>
        <w:t xml:space="preserve">перепланируемое жилое помещение) </w:t>
      </w:r>
      <w:r>
        <w:t xml:space="preserve">по результатам рассмотрения представленных документов принято решение об отказе в проведении </w:t>
      </w:r>
      <w:r>
        <w:tab/>
      </w:r>
      <w:r>
        <w:tab/>
      </w:r>
      <w:r>
        <w:t>по основаниям:</w:t>
      </w:r>
    </w:p>
    <w:p>
      <w:pPr>
        <w:pStyle w:val="25"/>
        <w:shd w:val="clear" w:color="auto" w:fill="auto"/>
        <w:tabs>
          <w:tab w:val="left" w:leader="underscore" w:pos="4143"/>
          <w:tab w:val="left" w:pos="7570"/>
        </w:tabs>
        <w:spacing w:after="6" w:line="269" w:lineRule="exact"/>
        <w:ind w:left="20" w:right="1220" w:firstLine="3460"/>
        <w:jc w:val="left"/>
      </w:pPr>
    </w:p>
    <w:tbl>
      <w:tblPr>
        <w:tblStyle w:val="3"/>
        <w:tblW w:w="0" w:type="auto"/>
        <w:jc w:val="center"/>
        <w:tblLayout w:type="fixed"/>
        <w:tblCellMar>
          <w:top w:w="0" w:type="dxa"/>
          <w:left w:w="10" w:type="dxa"/>
          <w:bottom w:w="0" w:type="dxa"/>
          <w:right w:w="10" w:type="dxa"/>
        </w:tblCellMar>
      </w:tblPr>
      <w:tblGrid>
        <w:gridCol w:w="1555"/>
        <w:gridCol w:w="4834"/>
        <w:gridCol w:w="3544"/>
      </w:tblGrid>
      <w:tr>
        <w:tblPrEx>
          <w:tblCellMar>
            <w:top w:w="0" w:type="dxa"/>
            <w:left w:w="10" w:type="dxa"/>
            <w:bottom w:w="0" w:type="dxa"/>
            <w:right w:w="10" w:type="dxa"/>
          </w:tblCellMar>
        </w:tblPrEx>
        <w:trPr>
          <w:trHeight w:val="1651" w:hRule="atLeast"/>
          <w:jc w:val="center"/>
        </w:trPr>
        <w:tc>
          <w:tcPr>
            <w:tcW w:w="1555" w:type="dxa"/>
            <w:tcBorders>
              <w:top w:val="single" w:color="auto" w:sz="4" w:space="0"/>
              <w:left w:val="single" w:color="auto" w:sz="4" w:space="0"/>
              <w:bottom w:val="single" w:color="auto" w:sz="4" w:space="0"/>
              <w:right w:val="single" w:color="auto" w:sz="4" w:space="0"/>
            </w:tcBorders>
            <w:shd w:val="clear" w:color="auto" w:fill="FFFFFF"/>
          </w:tcPr>
          <w:p>
            <w:pPr>
              <w:pStyle w:val="25"/>
              <w:framePr w:wrap="notBeside" w:vAnchor="text" w:hAnchor="text" w:xAlign="center" w:y="1"/>
              <w:shd w:val="clear" w:color="auto" w:fill="auto"/>
              <w:spacing w:after="0" w:line="298" w:lineRule="exact"/>
            </w:pPr>
            <w:r>
              <w:t>№ пункта администра</w:t>
            </w:r>
            <w:r>
              <w:softHyphen/>
            </w:r>
            <w:r>
              <w:t>тивного регламента</w:t>
            </w:r>
          </w:p>
        </w:tc>
        <w:tc>
          <w:tcPr>
            <w:tcW w:w="4834" w:type="dxa"/>
            <w:tcBorders>
              <w:top w:val="single" w:color="auto" w:sz="4" w:space="0"/>
              <w:left w:val="single" w:color="auto" w:sz="4" w:space="0"/>
              <w:bottom w:val="single" w:color="auto" w:sz="4" w:space="0"/>
              <w:right w:val="single" w:color="auto" w:sz="4" w:space="0"/>
            </w:tcBorders>
            <w:shd w:val="clear" w:color="auto" w:fill="FFFFFF"/>
          </w:tcPr>
          <w:p>
            <w:pPr>
              <w:pStyle w:val="25"/>
              <w:framePr w:wrap="notBeside" w:vAnchor="text" w:hAnchor="text" w:xAlign="center" w:y="1"/>
              <w:shd w:val="clear" w:color="auto" w:fill="auto"/>
              <w:spacing w:after="0" w:line="302" w:lineRule="exact"/>
              <w:ind w:right="400"/>
              <w:jc w:val="right"/>
            </w:pPr>
            <w:r>
              <w:t>Наименование основания для отказа в соответствии с единым стандартом</w:t>
            </w:r>
          </w:p>
        </w:tc>
        <w:tc>
          <w:tcPr>
            <w:tcW w:w="3544" w:type="dxa"/>
            <w:tcBorders>
              <w:top w:val="single" w:color="auto" w:sz="4" w:space="0"/>
              <w:left w:val="single" w:color="auto" w:sz="4" w:space="0"/>
              <w:bottom w:val="single" w:color="auto" w:sz="4" w:space="0"/>
              <w:right w:val="single" w:color="auto" w:sz="4" w:space="0"/>
            </w:tcBorders>
            <w:shd w:val="clear" w:color="auto" w:fill="FFFFFF"/>
          </w:tcPr>
          <w:p>
            <w:pPr>
              <w:pStyle w:val="25"/>
              <w:framePr w:wrap="notBeside" w:vAnchor="text" w:hAnchor="text" w:xAlign="center" w:y="1"/>
              <w:shd w:val="clear" w:color="auto" w:fill="auto"/>
              <w:spacing w:after="0" w:line="307" w:lineRule="exact"/>
            </w:pPr>
            <w:r>
              <w:t>Разъяснение причин отказа в предоставлении услуги</w:t>
            </w:r>
          </w:p>
        </w:tc>
      </w:tr>
      <w:tr>
        <w:tblPrEx>
          <w:tblCellMar>
            <w:top w:w="0" w:type="dxa"/>
            <w:left w:w="10" w:type="dxa"/>
            <w:bottom w:w="0" w:type="dxa"/>
            <w:right w:w="10" w:type="dxa"/>
          </w:tblCellMar>
        </w:tblPrEx>
        <w:trPr>
          <w:trHeight w:val="1954" w:hRule="atLeast"/>
          <w:jc w:val="center"/>
        </w:trPr>
        <w:tc>
          <w:tcPr>
            <w:tcW w:w="1555" w:type="dxa"/>
            <w:tcBorders>
              <w:top w:val="single" w:color="auto" w:sz="4" w:space="0"/>
              <w:left w:val="single" w:color="auto" w:sz="4" w:space="0"/>
              <w:bottom w:val="single" w:color="auto" w:sz="4" w:space="0"/>
              <w:right w:val="single" w:color="auto" w:sz="4" w:space="0"/>
            </w:tcBorders>
            <w:shd w:val="clear" w:color="auto" w:fill="FFFFFF"/>
          </w:tcPr>
          <w:p>
            <w:pPr>
              <w:pStyle w:val="25"/>
              <w:framePr w:wrap="notBeside" w:vAnchor="text" w:hAnchor="text" w:xAlign="center" w:y="1"/>
              <w:shd w:val="clear" w:color="auto" w:fill="auto"/>
              <w:spacing w:after="0" w:line="298" w:lineRule="exact"/>
              <w:ind w:left="120"/>
              <w:jc w:val="left"/>
            </w:pPr>
            <w:r>
              <w:t>подпункт 1 пункта 2.8</w:t>
            </w:r>
          </w:p>
        </w:tc>
        <w:tc>
          <w:tcPr>
            <w:tcW w:w="4834" w:type="dxa"/>
            <w:tcBorders>
              <w:top w:val="single" w:color="auto" w:sz="4" w:space="0"/>
              <w:left w:val="single" w:color="auto" w:sz="4" w:space="0"/>
              <w:bottom w:val="single" w:color="auto" w:sz="4" w:space="0"/>
              <w:right w:val="single" w:color="auto" w:sz="4" w:space="0"/>
            </w:tcBorders>
            <w:shd w:val="clear" w:color="auto" w:fill="FFFFFF"/>
          </w:tcPr>
          <w:p>
            <w:pPr>
              <w:pStyle w:val="25"/>
              <w:framePr w:wrap="notBeside" w:vAnchor="text" w:hAnchor="text" w:xAlign="center" w:y="1"/>
              <w:shd w:val="clear" w:color="auto" w:fill="auto"/>
              <w:spacing w:after="0" w:line="298" w:lineRule="exact"/>
              <w:jc w:val="both"/>
            </w:pPr>
            <w:r>
              <w:t>Не представлены документы, обязанность по представлению которых с возложена на заявителя</w:t>
            </w:r>
          </w:p>
        </w:tc>
        <w:tc>
          <w:tcPr>
            <w:tcW w:w="3544" w:type="dxa"/>
            <w:tcBorders>
              <w:top w:val="single" w:color="auto" w:sz="4" w:space="0"/>
              <w:left w:val="single" w:color="auto" w:sz="4" w:space="0"/>
              <w:bottom w:val="single" w:color="auto" w:sz="4" w:space="0"/>
              <w:right w:val="single" w:color="auto" w:sz="4" w:space="0"/>
            </w:tcBorders>
            <w:shd w:val="clear" w:color="auto" w:fill="FFFFFF"/>
          </w:tcPr>
          <w:p>
            <w:pPr>
              <w:pStyle w:val="25"/>
              <w:framePr w:wrap="notBeside" w:vAnchor="text" w:hAnchor="text" w:xAlign="center" w:y="1"/>
              <w:shd w:val="clear" w:color="auto" w:fill="auto"/>
              <w:spacing w:after="0" w:line="298" w:lineRule="exact"/>
              <w:ind w:left="80"/>
              <w:jc w:val="left"/>
            </w:pPr>
            <w:r>
              <w:t>Указывается исчерпывающий перечень непредставленных заявителем документов, обязанность по представлению которых с возложена на заявителя</w:t>
            </w:r>
          </w:p>
        </w:tc>
      </w:tr>
    </w:tbl>
    <w:p>
      <w:pPr>
        <w:rPr>
          <w:sz w:val="2"/>
          <w:szCs w:val="2"/>
        </w:rPr>
      </w:pPr>
      <w:r>
        <w:br w:type="page"/>
      </w:r>
    </w:p>
    <w:tbl>
      <w:tblPr>
        <w:tblStyle w:val="3"/>
        <w:tblW w:w="0" w:type="auto"/>
        <w:jc w:val="center"/>
        <w:tblLayout w:type="fixed"/>
        <w:tblCellMar>
          <w:top w:w="0" w:type="dxa"/>
          <w:left w:w="10" w:type="dxa"/>
          <w:bottom w:w="0" w:type="dxa"/>
          <w:right w:w="10" w:type="dxa"/>
        </w:tblCellMar>
      </w:tblPr>
      <w:tblGrid>
        <w:gridCol w:w="1555"/>
        <w:gridCol w:w="4594"/>
        <w:gridCol w:w="3221"/>
      </w:tblGrid>
      <w:tr>
        <w:tblPrEx>
          <w:tblCellMar>
            <w:top w:w="0" w:type="dxa"/>
            <w:left w:w="10" w:type="dxa"/>
            <w:bottom w:w="0" w:type="dxa"/>
            <w:right w:w="10" w:type="dxa"/>
          </w:tblCellMar>
        </w:tblPrEx>
        <w:trPr>
          <w:trHeight w:val="4930" w:hRule="atLeast"/>
          <w:jc w:val="center"/>
        </w:trPr>
        <w:tc>
          <w:tcPr>
            <w:tcW w:w="1555" w:type="dxa"/>
            <w:tcBorders>
              <w:top w:val="single" w:color="auto" w:sz="4" w:space="0"/>
              <w:left w:val="single" w:color="auto" w:sz="4" w:space="0"/>
              <w:bottom w:val="single" w:color="auto" w:sz="4" w:space="0"/>
              <w:right w:val="single" w:color="auto" w:sz="4" w:space="0"/>
            </w:tcBorders>
            <w:shd w:val="clear" w:color="auto" w:fill="FFFFFF"/>
          </w:tcPr>
          <w:p>
            <w:pPr>
              <w:pStyle w:val="25"/>
              <w:framePr w:wrap="notBeside" w:vAnchor="text" w:hAnchor="text" w:xAlign="center" w:y="1"/>
              <w:shd w:val="clear" w:color="auto" w:fill="auto"/>
              <w:spacing w:after="0" w:line="298" w:lineRule="exact"/>
              <w:ind w:right="220"/>
              <w:jc w:val="right"/>
            </w:pPr>
            <w:r>
              <w:t>подпункт 2 пункта 2.8</w:t>
            </w:r>
          </w:p>
        </w:tc>
        <w:tc>
          <w:tcPr>
            <w:tcW w:w="4594" w:type="dxa"/>
            <w:tcBorders>
              <w:top w:val="single" w:color="auto" w:sz="4" w:space="0"/>
              <w:left w:val="single" w:color="auto" w:sz="4" w:space="0"/>
              <w:bottom w:val="single" w:color="auto" w:sz="4" w:space="0"/>
              <w:right w:val="single" w:color="auto" w:sz="4" w:space="0"/>
            </w:tcBorders>
            <w:shd w:val="clear" w:color="auto" w:fill="FFFFFF"/>
          </w:tcPr>
          <w:p>
            <w:pPr>
              <w:pStyle w:val="25"/>
              <w:framePr w:wrap="notBeside" w:vAnchor="text" w:hAnchor="text" w:xAlign="center" w:y="1"/>
              <w:shd w:val="clear" w:color="auto" w:fill="auto"/>
              <w:spacing w:after="0" w:line="298" w:lineRule="exact"/>
              <w:ind w:left="80"/>
            </w:pPr>
            <w:r>
              <w:t>Поступления в орган, осуществляющий согласование,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проведения переустройства и (или) перепланировки помещения в многоквартирном доме в соответствии с частью 2.1 статьи 26 ЖК РФ, если соответствующий документ не был представлен заявителем по собственной инициативе.</w:t>
            </w:r>
          </w:p>
        </w:tc>
        <w:tc>
          <w:tcPr>
            <w:tcW w:w="3221" w:type="dxa"/>
            <w:tcBorders>
              <w:top w:val="single" w:color="auto" w:sz="4" w:space="0"/>
              <w:left w:val="single" w:color="auto" w:sz="4" w:space="0"/>
              <w:bottom w:val="single" w:color="auto" w:sz="4" w:space="0"/>
              <w:right w:val="single" w:color="auto" w:sz="4" w:space="0"/>
            </w:tcBorders>
            <w:shd w:val="clear" w:color="auto" w:fill="FFFFFF"/>
          </w:tcPr>
          <w:p>
            <w:pPr>
              <w:pStyle w:val="25"/>
              <w:framePr w:wrap="notBeside" w:vAnchor="text" w:hAnchor="text" w:xAlign="center" w:y="1"/>
              <w:shd w:val="clear" w:color="auto" w:fill="auto"/>
              <w:spacing w:after="0" w:line="298" w:lineRule="exact"/>
              <w:ind w:left="80"/>
            </w:pPr>
            <w:r>
              <w:t>Указывается исчерпывающий перечень отсутствующих документов и (или) информации, необходимых для проведения переустройства и (или) перепланировки помещения в многоквартирном доме в соответствии с частью 2.1 статьи 26 ЖК РФ, если соответствующий документ не был представлен заявителем по собственной инициативе.</w:t>
            </w:r>
          </w:p>
        </w:tc>
      </w:tr>
      <w:tr>
        <w:tblPrEx>
          <w:tblCellMar>
            <w:top w:w="0" w:type="dxa"/>
            <w:left w:w="10" w:type="dxa"/>
            <w:bottom w:w="0" w:type="dxa"/>
            <w:right w:w="10" w:type="dxa"/>
          </w:tblCellMar>
        </w:tblPrEx>
        <w:trPr>
          <w:trHeight w:val="1858" w:hRule="atLeast"/>
          <w:jc w:val="center"/>
        </w:trPr>
        <w:tc>
          <w:tcPr>
            <w:tcW w:w="1555" w:type="dxa"/>
            <w:tcBorders>
              <w:top w:val="single" w:color="auto" w:sz="4" w:space="0"/>
              <w:left w:val="single" w:color="auto" w:sz="4" w:space="0"/>
              <w:bottom w:val="single" w:color="auto" w:sz="4" w:space="0"/>
              <w:right w:val="single" w:color="auto" w:sz="4" w:space="0"/>
            </w:tcBorders>
            <w:shd w:val="clear" w:color="auto" w:fill="FFFFFF"/>
          </w:tcPr>
          <w:p>
            <w:pPr>
              <w:pStyle w:val="25"/>
              <w:framePr w:wrap="notBeside" w:vAnchor="text" w:hAnchor="text" w:xAlign="center" w:y="1"/>
              <w:shd w:val="clear" w:color="auto" w:fill="auto"/>
              <w:spacing w:after="0" w:line="298" w:lineRule="exact"/>
              <w:ind w:right="220"/>
              <w:jc w:val="right"/>
            </w:pPr>
            <w:r>
              <w:t>подпункт 3 пункта 2.8</w:t>
            </w:r>
          </w:p>
        </w:tc>
        <w:tc>
          <w:tcPr>
            <w:tcW w:w="4594" w:type="dxa"/>
            <w:tcBorders>
              <w:top w:val="single" w:color="auto" w:sz="4" w:space="0"/>
              <w:left w:val="single" w:color="auto" w:sz="4" w:space="0"/>
              <w:bottom w:val="single" w:color="auto" w:sz="4" w:space="0"/>
              <w:right w:val="single" w:color="auto" w:sz="4" w:space="0"/>
            </w:tcBorders>
            <w:shd w:val="clear" w:color="auto" w:fill="FFFFFF"/>
          </w:tcPr>
          <w:p>
            <w:pPr>
              <w:pStyle w:val="25"/>
              <w:framePr w:wrap="notBeside" w:vAnchor="text" w:hAnchor="text" w:xAlign="center" w:y="1"/>
              <w:shd w:val="clear" w:color="auto" w:fill="auto"/>
              <w:spacing w:after="0" w:line="302" w:lineRule="exact"/>
              <w:ind w:left="80"/>
            </w:pPr>
            <w:r>
              <w:t>Представления документов в ненадлежащий орган.</w:t>
            </w:r>
          </w:p>
        </w:tc>
        <w:tc>
          <w:tcPr>
            <w:tcW w:w="3221" w:type="dxa"/>
            <w:tcBorders>
              <w:top w:val="single" w:color="auto" w:sz="4" w:space="0"/>
              <w:left w:val="single" w:color="auto" w:sz="4" w:space="0"/>
              <w:bottom w:val="single" w:color="auto" w:sz="4" w:space="0"/>
              <w:right w:val="single" w:color="auto" w:sz="4" w:space="0"/>
            </w:tcBorders>
            <w:shd w:val="clear" w:color="auto" w:fill="FFFFFF"/>
          </w:tcPr>
          <w:p>
            <w:pPr>
              <w:pStyle w:val="25"/>
              <w:framePr w:wrap="notBeside" w:vAnchor="text" w:hAnchor="text" w:xAlign="center" w:y="1"/>
              <w:shd w:val="clear" w:color="auto" w:fill="auto"/>
              <w:spacing w:after="0" w:line="278" w:lineRule="exact"/>
              <w:ind w:left="80"/>
            </w:pPr>
            <w:r>
              <w:t>Указывается уполномоченный орган, осуществляющий согласование, в который предоставляются документы</w:t>
            </w:r>
          </w:p>
        </w:tc>
      </w:tr>
      <w:tr>
        <w:tblPrEx>
          <w:tblCellMar>
            <w:top w:w="0" w:type="dxa"/>
            <w:left w:w="10" w:type="dxa"/>
            <w:bottom w:w="0" w:type="dxa"/>
            <w:right w:w="10" w:type="dxa"/>
          </w:tblCellMar>
        </w:tblPrEx>
        <w:trPr>
          <w:trHeight w:val="2549" w:hRule="atLeast"/>
          <w:jc w:val="center"/>
        </w:trPr>
        <w:tc>
          <w:tcPr>
            <w:tcW w:w="1555" w:type="dxa"/>
            <w:tcBorders>
              <w:top w:val="single" w:color="auto" w:sz="4" w:space="0"/>
              <w:left w:val="single" w:color="auto" w:sz="4" w:space="0"/>
              <w:bottom w:val="single" w:color="auto" w:sz="4" w:space="0"/>
              <w:right w:val="single" w:color="auto" w:sz="4" w:space="0"/>
            </w:tcBorders>
            <w:shd w:val="clear" w:color="auto" w:fill="FFFFFF"/>
          </w:tcPr>
          <w:p>
            <w:pPr>
              <w:pStyle w:val="25"/>
              <w:framePr w:wrap="notBeside" w:vAnchor="text" w:hAnchor="text" w:xAlign="center" w:y="1"/>
              <w:shd w:val="clear" w:color="auto" w:fill="auto"/>
              <w:spacing w:after="0" w:line="298" w:lineRule="exact"/>
              <w:ind w:right="220"/>
              <w:jc w:val="right"/>
            </w:pPr>
            <w:r>
              <w:t>подпункт 4 пункта 2.8</w:t>
            </w:r>
          </w:p>
        </w:tc>
        <w:tc>
          <w:tcPr>
            <w:tcW w:w="4594" w:type="dxa"/>
            <w:tcBorders>
              <w:top w:val="single" w:color="auto" w:sz="4" w:space="0"/>
              <w:left w:val="single" w:color="auto" w:sz="4" w:space="0"/>
              <w:bottom w:val="single" w:color="auto" w:sz="4" w:space="0"/>
              <w:right w:val="single" w:color="auto" w:sz="4" w:space="0"/>
            </w:tcBorders>
            <w:shd w:val="clear" w:color="auto" w:fill="FFFFFF"/>
          </w:tcPr>
          <w:p>
            <w:pPr>
              <w:pStyle w:val="25"/>
              <w:framePr w:wrap="notBeside" w:vAnchor="text" w:hAnchor="text" w:xAlign="center" w:y="1"/>
              <w:shd w:val="clear" w:color="auto" w:fill="auto"/>
              <w:spacing w:after="0" w:line="298" w:lineRule="exact"/>
              <w:ind w:left="80"/>
            </w:pPr>
            <w:r>
              <w:t>Несоответствия проекта переустройства и (или) перепланировки помещения в многоквартирном доме требованиям законодательства.</w:t>
            </w:r>
          </w:p>
        </w:tc>
        <w:tc>
          <w:tcPr>
            <w:tcW w:w="3221" w:type="dxa"/>
            <w:tcBorders>
              <w:top w:val="single" w:color="auto" w:sz="4" w:space="0"/>
              <w:left w:val="single" w:color="auto" w:sz="4" w:space="0"/>
              <w:bottom w:val="single" w:color="auto" w:sz="4" w:space="0"/>
              <w:right w:val="single" w:color="auto" w:sz="4" w:space="0"/>
            </w:tcBorders>
            <w:shd w:val="clear" w:color="auto" w:fill="FFFFFF"/>
          </w:tcPr>
          <w:p>
            <w:pPr>
              <w:pStyle w:val="25"/>
              <w:framePr w:wrap="notBeside" w:vAnchor="text" w:hAnchor="text" w:xAlign="center" w:y="1"/>
              <w:shd w:val="clear" w:color="auto" w:fill="auto"/>
              <w:spacing w:after="0" w:line="298" w:lineRule="exact"/>
              <w:ind w:left="80"/>
            </w:pPr>
            <w:r>
              <w:t>Указывается исчерпывающий перечень оснований несоответствия проекта переустройства и (или) перепланировки помещения в многоквартирном доме требованиям законодательства.</w:t>
            </w:r>
          </w:p>
        </w:tc>
      </w:tr>
    </w:tbl>
    <w:p>
      <w:pPr>
        <w:rPr>
          <w:sz w:val="2"/>
          <w:szCs w:val="2"/>
        </w:rPr>
      </w:pPr>
    </w:p>
    <w:p>
      <w:pPr>
        <w:pStyle w:val="88"/>
        <w:shd w:val="clear" w:color="auto" w:fill="auto"/>
        <w:spacing w:before="0" w:line="240" w:lineRule="auto"/>
        <w:contextualSpacing/>
        <w:jc w:val="both"/>
      </w:pPr>
    </w:p>
    <w:p>
      <w:pPr>
        <w:pStyle w:val="88"/>
        <w:shd w:val="clear" w:color="auto" w:fill="auto"/>
        <w:spacing w:before="0" w:line="240" w:lineRule="auto"/>
        <w:ind w:left="142" w:right="269"/>
        <w:contextualSpacing/>
        <w:jc w:val="both"/>
      </w:pPr>
      <w:r>
        <w:t>Дополнительная информация:</w:t>
      </w:r>
    </w:p>
    <w:p>
      <w:pPr>
        <w:pStyle w:val="88"/>
        <w:shd w:val="clear" w:color="auto" w:fill="auto"/>
        <w:spacing w:before="0" w:line="240" w:lineRule="auto"/>
        <w:ind w:left="142" w:right="269"/>
        <w:contextualSpacing/>
        <w:jc w:val="both"/>
      </w:pPr>
      <w:r>
        <w:t>Вы вправе повторно обратиться в уполномоченный орган с заявлением о предоставлении государственной (муниципальной) услуги после устранения указанных нарушений.</w:t>
      </w:r>
    </w:p>
    <w:p>
      <w:pPr>
        <w:pStyle w:val="88"/>
        <w:shd w:val="clear" w:color="auto" w:fill="auto"/>
        <w:spacing w:before="0" w:line="240" w:lineRule="auto"/>
        <w:ind w:left="142" w:right="269"/>
        <w:contextualSpacing/>
        <w:jc w:val="both"/>
      </w:pPr>
    </w:p>
    <w:p>
      <w:pPr>
        <w:pStyle w:val="27"/>
        <w:framePr w:w="2043" w:h="733" w:vSpace="590" w:wrap="around" w:vAnchor="text" w:hAnchor="margin" w:x="6076" w:y="779"/>
        <w:shd w:val="clear" w:color="auto" w:fill="auto"/>
        <w:spacing w:before="0" w:after="0" w:line="240" w:lineRule="auto"/>
        <w:ind w:left="142" w:right="269" w:firstLine="400"/>
        <w:contextualSpacing/>
        <w:jc w:val="left"/>
        <w:rPr>
          <w:rFonts w:ascii="Times New Roman" w:hAnsi="Times New Roman" w:cs="Times New Roman"/>
          <w:sz w:val="20"/>
          <w:szCs w:val="20"/>
        </w:rPr>
      </w:pPr>
      <w:r>
        <w:rPr>
          <w:rStyle w:val="138"/>
          <w:rFonts w:ascii="Times New Roman" w:hAnsi="Times New Roman" w:cs="Times New Roman"/>
          <w:sz w:val="20"/>
          <w:szCs w:val="20"/>
        </w:rPr>
        <w:t>Сведения об электронной подписи</w:t>
      </w:r>
    </w:p>
    <w:p>
      <w:pPr>
        <w:pStyle w:val="88"/>
        <w:shd w:val="clear" w:color="auto" w:fill="auto"/>
        <w:spacing w:before="0" w:line="240" w:lineRule="auto"/>
        <w:ind w:left="142" w:right="269"/>
        <w:contextualSpacing/>
        <w:jc w:val="both"/>
      </w:pPr>
      <w:r>
        <w:t>Данный отказ может быть обжалован в досудебном порядке путем направления жалобы в уполномоченный орган, а также в судебном порядке.</w:t>
      </w:r>
    </w:p>
    <w:p>
      <w:pPr>
        <w:pStyle w:val="15"/>
        <w:shd w:val="clear" w:color="auto" w:fill="auto"/>
        <w:spacing w:line="190" w:lineRule="exact"/>
        <w:ind w:left="20"/>
        <w:jc w:val="both"/>
        <w:rPr>
          <w:rStyle w:val="141"/>
          <w:i w:val="0"/>
          <w:iCs/>
          <w:sz w:val="20"/>
          <w:szCs w:val="20"/>
        </w:rPr>
      </w:pPr>
    </w:p>
    <w:p>
      <w:pPr>
        <w:pStyle w:val="15"/>
        <w:shd w:val="clear" w:color="auto" w:fill="auto"/>
        <w:spacing w:line="190" w:lineRule="exact"/>
        <w:ind w:left="20"/>
        <w:jc w:val="both"/>
        <w:rPr>
          <w:rStyle w:val="141"/>
          <w:i w:val="0"/>
          <w:iCs/>
          <w:sz w:val="20"/>
          <w:szCs w:val="20"/>
        </w:rPr>
      </w:pPr>
    </w:p>
    <w:p>
      <w:pPr>
        <w:pStyle w:val="15"/>
        <w:shd w:val="clear" w:color="auto" w:fill="auto"/>
        <w:spacing w:line="190" w:lineRule="exact"/>
        <w:ind w:left="20"/>
        <w:jc w:val="both"/>
        <w:rPr>
          <w:rStyle w:val="141"/>
          <w:i w:val="0"/>
          <w:iCs/>
          <w:sz w:val="20"/>
          <w:szCs w:val="20"/>
        </w:rPr>
      </w:pPr>
    </w:p>
    <w:p>
      <w:pPr>
        <w:pStyle w:val="15"/>
        <w:shd w:val="clear" w:color="auto" w:fill="auto"/>
        <w:spacing w:line="190" w:lineRule="exact"/>
        <w:ind w:left="20"/>
        <w:jc w:val="both"/>
        <w:rPr>
          <w:rStyle w:val="141"/>
          <w:i w:val="0"/>
          <w:iCs/>
          <w:sz w:val="20"/>
          <w:szCs w:val="20"/>
        </w:rPr>
      </w:pPr>
    </w:p>
    <w:p>
      <w:pPr>
        <w:pStyle w:val="15"/>
        <w:shd w:val="clear" w:color="auto" w:fill="auto"/>
        <w:spacing w:line="190" w:lineRule="exact"/>
        <w:ind w:left="20"/>
        <w:jc w:val="both"/>
        <w:rPr>
          <w:rStyle w:val="141"/>
          <w:i w:val="0"/>
          <w:iCs/>
          <w:sz w:val="20"/>
          <w:szCs w:val="20"/>
        </w:rPr>
      </w:pPr>
      <w:r>
        <w:rPr>
          <w:rStyle w:val="141"/>
          <w:i w:val="0"/>
          <w:iCs/>
          <w:sz w:val="20"/>
          <w:szCs w:val="20"/>
        </w:rPr>
        <w:t>Должность и ФИО сотрудника, принявшего решение</w:t>
      </w:r>
    </w:p>
    <w:p>
      <w:pPr>
        <w:pStyle w:val="15"/>
        <w:shd w:val="clear" w:color="auto" w:fill="auto"/>
        <w:spacing w:line="190" w:lineRule="exact"/>
        <w:ind w:left="20"/>
        <w:jc w:val="both"/>
        <w:rPr>
          <w:sz w:val="2"/>
          <w:szCs w:val="2"/>
        </w:rPr>
      </w:pPr>
      <w:r>
        <w:rPr>
          <w:rStyle w:val="141"/>
          <w:i w:val="0"/>
          <w:iCs/>
          <w:sz w:val="20"/>
          <w:szCs w:val="20"/>
        </w:rPr>
        <w:t>________</w:t>
      </w:r>
    </w:p>
    <w:p>
      <w:pPr>
        <w:rPr>
          <w:sz w:val="2"/>
          <w:szCs w:val="2"/>
        </w:rPr>
      </w:pPr>
    </w:p>
    <w:sectPr>
      <w:headerReference r:id="rId5" w:type="default"/>
      <w:footerReference r:id="rId6" w:type="default"/>
      <w:pgSz w:w="11905" w:h="16837"/>
      <w:pgMar w:top="659" w:right="507" w:bottom="864" w:left="1064" w:header="0" w:footer="3" w:gutter="0"/>
      <w:cols w:space="720" w:num="1"/>
      <w:titlePg/>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AFF" w:usb1="C0007843" w:usb2="00000009" w:usb3="00000000" w:csb0="400001FF" w:csb1="FFFF0000"/>
  </w:font>
  <w:font w:name="Courier New">
    <w:panose1 w:val="02070309020205020404"/>
    <w:charset w:val="00"/>
    <w:family w:val="modern"/>
    <w:pitch w:val="default"/>
    <w:sig w:usb0="E0002AFF" w:usb1="C0007843" w:usb2="00000009" w:usb3="00000000" w:csb0="400001FF" w:csb1="FFFF0000"/>
  </w:font>
  <w:font w:name="SimHei">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Arial Unicode MS">
    <w:panose1 w:val="020B0604020202020204"/>
    <w:charset w:val="80"/>
    <w:family w:val="swiss"/>
    <w:pitch w:val="default"/>
    <w:sig w:usb0="FFFFFFFF" w:usb1="E9FFFFFF" w:usb2="0000003F" w:usb3="00000000" w:csb0="603F01FF" w:csb1="FFFF0000"/>
  </w:font>
  <w:font w:name="Microsoft Sans Serif">
    <w:panose1 w:val="020B0604020202020204"/>
    <w:charset w:val="CC"/>
    <w:family w:val="swiss"/>
    <w:pitch w:val="default"/>
    <w:sig w:usb0="E1002AFF" w:usb1="C0000002" w:usb2="00000008" w:usb3="00000000" w:csb0="200101FF" w:csb1="20280000"/>
  </w:font>
  <w:font w:name="Sylfaen">
    <w:panose1 w:val="010A0502050306030303"/>
    <w:charset w:val="00"/>
    <w:family w:val="roman"/>
    <w:pitch w:val="default"/>
    <w:sig w:usb0="04000687" w:usb1="00000000" w:usb2="00000000" w:usb3="00000000" w:csb0="2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color w:val="auto"/>
      </w:rPr>
      <w:id w:val="1142477363"/>
      <w:docPartObj>
        <w:docPartGallery w:val="autotext"/>
      </w:docPartObj>
    </w:sdtPr>
    <w:sdtEndPr>
      <w:rPr>
        <w:rFonts w:ascii="Times New Roman" w:hAnsi="Times New Roman" w:cs="Times New Roman"/>
        <w:color w:val="auto"/>
      </w:rPr>
    </w:sdtEndPr>
    <w:sdtContent>
      <w:p>
        <w:pPr>
          <w:pStyle w:val="7"/>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rPr>
          <w:t>15</w:t>
        </w:r>
        <w:r>
          <w:rPr>
            <w:rFonts w:ascii="Times New Roman" w:hAnsi="Times New Roman" w:cs="Times New Roman"/>
          </w:rPr>
          <w:fldChar w:fldCharType="end"/>
        </w:r>
      </w:p>
    </w:sdtContent>
  </w:sdt>
  <w:p>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center"/>
      <w:rPr>
        <w:rFonts w:ascii="Times New Roman" w:hAnsi="Times New Roman" w:cs="Times New Roman"/>
      </w:rPr>
    </w:pPr>
  </w:p>
  <w:p>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color w:val="auto"/>
      </w:rPr>
      <w:id w:val="461065277"/>
      <w:docPartObj>
        <w:docPartGallery w:val="autotext"/>
      </w:docPartObj>
    </w:sdtPr>
    <w:sdtEndPr>
      <w:rPr>
        <w:rFonts w:ascii="Times New Roman" w:hAnsi="Times New Roman" w:cs="Times New Roman"/>
        <w:color w:val="auto"/>
      </w:rPr>
    </w:sdtEndPr>
    <w:sdtContent>
      <w:p>
        <w:pPr>
          <w:pStyle w:val="7"/>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rPr>
          <w:t>40</w:t>
        </w:r>
        <w:r>
          <w:rPr>
            <w:rFonts w:ascii="Times New Roman" w:hAnsi="Times New Roman" w:cs="Times New Roman"/>
          </w:rPr>
          <w:fldChar w:fldCharType="end"/>
        </w:r>
      </w:p>
    </w:sdtContent>
  </w:sdt>
  <w:p>
    <w:pPr>
      <w:pStyle w:val="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375D8C"/>
    <w:multiLevelType w:val="multilevel"/>
    <w:tmpl w:val="00375D8C"/>
    <w:lvl w:ilvl="0" w:tentative="0">
      <w:start w:val="1"/>
      <w:numFmt w:val="bullet"/>
      <w:lvlText w:val="-"/>
      <w:lvlJc w:val="left"/>
      <w:rPr>
        <w:rFonts w:ascii="Times New Roman" w:hAnsi="Times New Roman" w:eastAsia="Times New Roman" w:cs="Times New Roman"/>
        <w:b w:val="0"/>
        <w:bCs w:val="0"/>
        <w:i w:val="0"/>
        <w:iCs w:val="0"/>
        <w:smallCaps w:val="0"/>
        <w:strike w:val="0"/>
        <w:color w:val="000000"/>
        <w:spacing w:val="0"/>
        <w:w w:val="100"/>
        <w:position w:val="0"/>
        <w:sz w:val="23"/>
        <w:szCs w:val="23"/>
        <w:u w:val="none"/>
      </w:rPr>
    </w:lvl>
    <w:lvl w:ilvl="1" w:tentative="0">
      <w:start w:val="1"/>
      <w:numFmt w:val="decimal"/>
      <w:lvlText w:val="%2)"/>
      <w:lvlJc w:val="left"/>
      <w:rPr>
        <w:rFonts w:ascii="Times New Roman" w:hAnsi="Times New Roman" w:eastAsia="Times New Roman" w:cs="Times New Roman"/>
        <w:b w:val="0"/>
        <w:bCs w:val="0"/>
        <w:i w:val="0"/>
        <w:iCs w:val="0"/>
        <w:smallCaps w:val="0"/>
        <w:strike w:val="0"/>
        <w:color w:val="000000"/>
        <w:spacing w:val="0"/>
        <w:w w:val="100"/>
        <w:position w:val="0"/>
        <w:sz w:val="28"/>
        <w:szCs w:val="28"/>
        <w:u w:val="none"/>
      </w:rPr>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
    <w:nsid w:val="02397F91"/>
    <w:multiLevelType w:val="multilevel"/>
    <w:tmpl w:val="02397F91"/>
    <w:lvl w:ilvl="0" w:tentative="0">
      <w:start w:val="2"/>
      <w:numFmt w:val="decimal"/>
      <w:lvlText w:val="2.6.%1."/>
      <w:lvlJc w:val="left"/>
      <w:rPr>
        <w:rFonts w:ascii="Times New Roman" w:hAnsi="Times New Roman" w:eastAsia="Times New Roman" w:cs="Times New Roman"/>
        <w:b w:val="0"/>
        <w:bCs w:val="0"/>
        <w:i w:val="0"/>
        <w:iCs w:val="0"/>
        <w:smallCaps w:val="0"/>
        <w:strike w:val="0"/>
        <w:color w:val="000000"/>
        <w:spacing w:val="0"/>
        <w:w w:val="100"/>
        <w:position w:val="0"/>
        <w:sz w:val="28"/>
        <w:szCs w:val="28"/>
        <w:u w:val="none"/>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
    <w:nsid w:val="04B00545"/>
    <w:multiLevelType w:val="multilevel"/>
    <w:tmpl w:val="04B00545"/>
    <w:lvl w:ilvl="0" w:tentative="0">
      <w:start w:val="2"/>
      <w:numFmt w:val="decimal"/>
      <w:lvlText w:val="2.15.%1."/>
      <w:lvlJc w:val="left"/>
      <w:rPr>
        <w:rFonts w:ascii="Times New Roman" w:hAnsi="Times New Roman" w:eastAsia="Times New Roman" w:cs="Times New Roman"/>
        <w:b w:val="0"/>
        <w:bCs w:val="0"/>
        <w:i w:val="0"/>
        <w:iCs w:val="0"/>
        <w:smallCaps w:val="0"/>
        <w:strike w:val="0"/>
        <w:color w:val="000000"/>
        <w:spacing w:val="0"/>
        <w:w w:val="100"/>
        <w:position w:val="0"/>
        <w:sz w:val="28"/>
        <w:szCs w:val="28"/>
        <w:u w:val="none"/>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
    <w:nsid w:val="1A672574"/>
    <w:multiLevelType w:val="multilevel"/>
    <w:tmpl w:val="1A672574"/>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8"/>
        <w:szCs w:val="28"/>
        <w:u w:val="none"/>
      </w:rPr>
    </w:lvl>
    <w:lvl w:ilvl="1" w:tentative="0">
      <w:start w:val="1"/>
      <w:numFmt w:val="decimal"/>
      <w:lvlText w:val="%2)"/>
      <w:lvlJc w:val="left"/>
      <w:rPr>
        <w:rFonts w:ascii="Times New Roman" w:hAnsi="Times New Roman" w:eastAsia="Times New Roman" w:cs="Times New Roman"/>
        <w:b w:val="0"/>
        <w:bCs w:val="0"/>
        <w:i w:val="0"/>
        <w:iCs w:val="0"/>
        <w:smallCaps w:val="0"/>
        <w:strike w:val="0"/>
        <w:color w:val="000000"/>
        <w:spacing w:val="0"/>
        <w:w w:val="100"/>
        <w:position w:val="0"/>
        <w:sz w:val="28"/>
        <w:szCs w:val="28"/>
        <w:u w:val="none"/>
      </w:rPr>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
    <w:nsid w:val="21E21C11"/>
    <w:multiLevelType w:val="multilevel"/>
    <w:tmpl w:val="21E21C11"/>
    <w:lvl w:ilvl="0" w:tentative="0">
      <w:start w:val="1"/>
      <w:numFmt w:val="bullet"/>
      <w:lvlText w:val="-"/>
      <w:lvlJc w:val="left"/>
      <w:rPr>
        <w:rFonts w:ascii="Times New Roman" w:hAnsi="Times New Roman" w:eastAsia="Times New Roman" w:cs="Times New Roman"/>
        <w:b w:val="0"/>
        <w:bCs w:val="0"/>
        <w:i w:val="0"/>
        <w:iCs w:val="0"/>
        <w:smallCaps w:val="0"/>
        <w:strike w:val="0"/>
        <w:color w:val="000000"/>
        <w:spacing w:val="0"/>
        <w:w w:val="100"/>
        <w:position w:val="0"/>
        <w:sz w:val="23"/>
        <w:szCs w:val="23"/>
        <w:u w:val="none"/>
      </w:rPr>
    </w:lvl>
    <w:lvl w:ilvl="1" w:tentative="0">
      <w:start w:val="1"/>
      <w:numFmt w:val="decimal"/>
      <w:lvlText w:val="%2)"/>
      <w:lvlJc w:val="left"/>
      <w:rPr>
        <w:rFonts w:ascii="Times New Roman" w:hAnsi="Times New Roman" w:eastAsia="Times New Roman" w:cs="Times New Roman"/>
        <w:b w:val="0"/>
        <w:bCs w:val="0"/>
        <w:i w:val="0"/>
        <w:iCs w:val="0"/>
        <w:smallCaps w:val="0"/>
        <w:strike w:val="0"/>
        <w:color w:val="000000"/>
        <w:spacing w:val="0"/>
        <w:w w:val="100"/>
        <w:position w:val="0"/>
        <w:sz w:val="28"/>
        <w:szCs w:val="28"/>
        <w:u w:val="none"/>
      </w:rPr>
    </w:lvl>
    <w:lvl w:ilvl="2" w:tentative="0">
      <w:start w:val="1"/>
      <w:numFmt w:val="decimal"/>
      <w:lvlText w:val="%2.%3."/>
      <w:lvlJc w:val="left"/>
      <w:rPr>
        <w:rFonts w:ascii="Times New Roman" w:hAnsi="Times New Roman" w:eastAsia="Times New Roman" w:cs="Times New Roman"/>
        <w:b w:val="0"/>
        <w:bCs w:val="0"/>
        <w:i w:val="0"/>
        <w:iCs w:val="0"/>
        <w:smallCaps w:val="0"/>
        <w:strike w:val="0"/>
        <w:color w:val="000000"/>
        <w:spacing w:val="0"/>
        <w:w w:val="100"/>
        <w:position w:val="0"/>
        <w:sz w:val="28"/>
        <w:szCs w:val="28"/>
        <w:u w:val="none"/>
      </w:rPr>
    </w:lvl>
    <w:lvl w:ilvl="3" w:tentative="0">
      <w:start w:val="1"/>
      <w:numFmt w:val="decimal"/>
      <w:lvlText w:val="%4)"/>
      <w:lvlJc w:val="left"/>
      <w:rPr>
        <w:rFonts w:ascii="Times New Roman" w:hAnsi="Times New Roman" w:eastAsia="Times New Roman" w:cs="Times New Roman"/>
        <w:b w:val="0"/>
        <w:bCs w:val="0"/>
        <w:i w:val="0"/>
        <w:iCs w:val="0"/>
        <w:smallCaps w:val="0"/>
        <w:strike w:val="0"/>
        <w:color w:val="000000"/>
        <w:spacing w:val="0"/>
        <w:w w:val="100"/>
        <w:position w:val="0"/>
        <w:sz w:val="28"/>
        <w:szCs w:val="28"/>
        <w:u w:val="none"/>
      </w:rPr>
    </w:lvl>
    <w:lvl w:ilvl="4" w:tentative="0">
      <w:start w:val="1"/>
      <w:numFmt w:val="decimal"/>
      <w:lvlText w:val="%5)"/>
      <w:lvlJc w:val="left"/>
      <w:rPr>
        <w:rFonts w:ascii="Times New Roman" w:hAnsi="Times New Roman" w:eastAsia="Times New Roman" w:cs="Times New Roman"/>
        <w:b w:val="0"/>
        <w:bCs w:val="0"/>
        <w:i w:val="0"/>
        <w:iCs w:val="0"/>
        <w:smallCaps w:val="0"/>
        <w:strike w:val="0"/>
        <w:color w:val="000000"/>
        <w:spacing w:val="0"/>
        <w:w w:val="100"/>
        <w:position w:val="0"/>
        <w:sz w:val="28"/>
        <w:szCs w:val="28"/>
        <w:u w:val="none"/>
      </w:rPr>
    </w:lvl>
    <w:lvl w:ilvl="5" w:tentative="0">
      <w:start w:val="4"/>
      <w:numFmt w:val="decimal"/>
      <w:lvlText w:val="%6)"/>
      <w:lvlJc w:val="left"/>
      <w:rPr>
        <w:rFonts w:ascii="Times New Roman" w:hAnsi="Times New Roman" w:eastAsia="Times New Roman" w:cs="Times New Roman"/>
        <w:b w:val="0"/>
        <w:bCs w:val="0"/>
        <w:i w:val="0"/>
        <w:iCs w:val="0"/>
        <w:smallCaps w:val="0"/>
        <w:strike w:val="0"/>
        <w:color w:val="000000"/>
        <w:spacing w:val="0"/>
        <w:w w:val="100"/>
        <w:position w:val="0"/>
        <w:sz w:val="28"/>
        <w:szCs w:val="28"/>
        <w:u w:val="none"/>
      </w:rPr>
    </w:lvl>
    <w:lvl w:ilvl="6" w:tentative="0">
      <w:start w:val="2"/>
      <w:numFmt w:val="decimal"/>
      <w:lvlText w:val="%6.%7."/>
      <w:lvlJc w:val="left"/>
      <w:rPr>
        <w:rFonts w:ascii="Times New Roman" w:hAnsi="Times New Roman" w:eastAsia="Times New Roman" w:cs="Times New Roman"/>
        <w:b w:val="0"/>
        <w:bCs w:val="0"/>
        <w:i w:val="0"/>
        <w:iCs w:val="0"/>
        <w:smallCaps w:val="0"/>
        <w:strike w:val="0"/>
        <w:color w:val="000000"/>
        <w:spacing w:val="0"/>
        <w:w w:val="100"/>
        <w:position w:val="0"/>
        <w:sz w:val="28"/>
        <w:szCs w:val="28"/>
        <w:u w:val="none"/>
      </w:rPr>
    </w:lvl>
    <w:lvl w:ilvl="7" w:tentative="0">
      <w:start w:val="0"/>
      <w:numFmt w:val="decimal"/>
      <w:lvlText w:val=""/>
      <w:lvlJc w:val="left"/>
    </w:lvl>
    <w:lvl w:ilvl="8" w:tentative="0">
      <w:start w:val="0"/>
      <w:numFmt w:val="decimal"/>
      <w:lvlText w:val=""/>
      <w:lvlJc w:val="left"/>
    </w:lvl>
  </w:abstractNum>
  <w:abstractNum w:abstractNumId="5">
    <w:nsid w:val="25D9332E"/>
    <w:multiLevelType w:val="multilevel"/>
    <w:tmpl w:val="25D9332E"/>
    <w:lvl w:ilvl="0" w:tentative="0">
      <w:start w:val="1"/>
      <w:numFmt w:val="decimal"/>
      <w:lvlText w:val="6.%1."/>
      <w:lvlJc w:val="left"/>
      <w:rPr>
        <w:rFonts w:ascii="Times New Roman" w:hAnsi="Times New Roman" w:eastAsia="Times New Roman" w:cs="Times New Roman"/>
        <w:b w:val="0"/>
        <w:bCs w:val="0"/>
        <w:i w:val="0"/>
        <w:iCs w:val="0"/>
        <w:smallCaps w:val="0"/>
        <w:strike w:val="0"/>
        <w:color w:val="000000"/>
        <w:spacing w:val="0"/>
        <w:w w:val="100"/>
        <w:position w:val="0"/>
        <w:sz w:val="28"/>
        <w:szCs w:val="28"/>
        <w:u w:val="none"/>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6">
    <w:nsid w:val="2BD667DD"/>
    <w:multiLevelType w:val="multilevel"/>
    <w:tmpl w:val="2BD667DD"/>
    <w:lvl w:ilvl="0" w:tentative="0">
      <w:start w:val="1"/>
      <w:numFmt w:val="bullet"/>
      <w:lvlText w:val="-"/>
      <w:lvlJc w:val="left"/>
      <w:rPr>
        <w:rFonts w:ascii="Times New Roman" w:hAnsi="Times New Roman" w:eastAsia="Times New Roman" w:cs="Times New Roman"/>
        <w:b w:val="0"/>
        <w:bCs w:val="0"/>
        <w:i w:val="0"/>
        <w:iCs w:val="0"/>
        <w:smallCaps w:val="0"/>
        <w:strike w:val="0"/>
        <w:color w:val="000000"/>
        <w:spacing w:val="0"/>
        <w:w w:val="100"/>
        <w:position w:val="0"/>
        <w:sz w:val="23"/>
        <w:szCs w:val="23"/>
        <w:u w:val="none"/>
      </w:rPr>
    </w:lvl>
    <w:lvl w:ilvl="1" w:tentative="0">
      <w:start w:val="1"/>
      <w:numFmt w:val="decimal"/>
      <w:lvlText w:val="%2)"/>
      <w:lvlJc w:val="left"/>
      <w:rPr>
        <w:rFonts w:ascii="Times New Roman" w:hAnsi="Times New Roman" w:eastAsia="Times New Roman" w:cs="Times New Roman"/>
        <w:b w:val="0"/>
        <w:bCs w:val="0"/>
        <w:i w:val="0"/>
        <w:iCs w:val="0"/>
        <w:smallCaps w:val="0"/>
        <w:strike w:val="0"/>
        <w:color w:val="000000"/>
        <w:spacing w:val="0"/>
        <w:w w:val="100"/>
        <w:position w:val="0"/>
        <w:sz w:val="28"/>
        <w:szCs w:val="28"/>
        <w:u w:val="none"/>
      </w:rPr>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7">
    <w:nsid w:val="37D40438"/>
    <w:multiLevelType w:val="multilevel"/>
    <w:tmpl w:val="37D40438"/>
    <w:lvl w:ilvl="0" w:tentative="0">
      <w:start w:val="1"/>
      <w:numFmt w:val="decimal"/>
      <w:lvlText w:val="2.%1."/>
      <w:lvlJc w:val="left"/>
      <w:rPr>
        <w:rFonts w:ascii="Times New Roman" w:hAnsi="Times New Roman" w:eastAsia="Times New Roman" w:cs="Times New Roman"/>
        <w:b w:val="0"/>
        <w:bCs w:val="0"/>
        <w:i w:val="0"/>
        <w:iCs w:val="0"/>
        <w:smallCaps w:val="0"/>
        <w:strike w:val="0"/>
        <w:color w:val="000000"/>
        <w:spacing w:val="0"/>
        <w:w w:val="100"/>
        <w:position w:val="0"/>
        <w:sz w:val="28"/>
        <w:szCs w:val="28"/>
        <w:u w:val="none"/>
      </w:rPr>
    </w:lvl>
    <w:lvl w:ilvl="1" w:tentative="0">
      <w:start w:val="3"/>
      <w:numFmt w:val="decimal"/>
      <w:lvlText w:val="%2)"/>
      <w:lvlJc w:val="left"/>
      <w:rPr>
        <w:rFonts w:ascii="Times New Roman" w:hAnsi="Times New Roman" w:eastAsia="Times New Roman" w:cs="Times New Roman"/>
        <w:b w:val="0"/>
        <w:bCs w:val="0"/>
        <w:i w:val="0"/>
        <w:iCs w:val="0"/>
        <w:smallCaps w:val="0"/>
        <w:strike w:val="0"/>
        <w:color w:val="000000"/>
        <w:spacing w:val="0"/>
        <w:w w:val="100"/>
        <w:position w:val="0"/>
        <w:sz w:val="28"/>
        <w:szCs w:val="28"/>
        <w:u w:val="none"/>
      </w:rPr>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8">
    <w:nsid w:val="56303750"/>
    <w:multiLevelType w:val="multilevel"/>
    <w:tmpl w:val="56303750"/>
    <w:lvl w:ilvl="0" w:tentative="0">
      <w:start w:val="1"/>
      <w:numFmt w:val="decimal"/>
      <w:lvlText w:val="1.%1."/>
      <w:lvlJc w:val="left"/>
      <w:rPr>
        <w:rFonts w:ascii="Times New Roman" w:hAnsi="Times New Roman" w:eastAsia="Times New Roman" w:cs="Times New Roman"/>
        <w:b w:val="0"/>
        <w:bCs w:val="0"/>
        <w:i w:val="0"/>
        <w:iCs w:val="0"/>
        <w:smallCaps w:val="0"/>
        <w:strike w:val="0"/>
        <w:color w:val="000000"/>
        <w:spacing w:val="0"/>
        <w:w w:val="100"/>
        <w:position w:val="0"/>
        <w:sz w:val="28"/>
        <w:szCs w:val="28"/>
        <w:u w:val="none"/>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9">
    <w:nsid w:val="660D5F61"/>
    <w:multiLevelType w:val="multilevel"/>
    <w:tmpl w:val="660D5F61"/>
    <w:lvl w:ilvl="0" w:tentative="0">
      <w:start w:val="7"/>
      <w:numFmt w:val="decimal"/>
      <w:lvlText w:val="2.%1."/>
      <w:lvlJc w:val="left"/>
      <w:rPr>
        <w:rFonts w:ascii="Times New Roman" w:hAnsi="Times New Roman" w:eastAsia="Times New Roman" w:cs="Times New Roman"/>
        <w:b w:val="0"/>
        <w:bCs w:val="0"/>
        <w:i w:val="0"/>
        <w:iCs w:val="0"/>
        <w:smallCaps w:val="0"/>
        <w:strike w:val="0"/>
        <w:color w:val="000000"/>
        <w:spacing w:val="0"/>
        <w:w w:val="100"/>
        <w:position w:val="0"/>
        <w:sz w:val="28"/>
        <w:szCs w:val="28"/>
        <w:u w:val="none"/>
      </w:rPr>
    </w:lvl>
    <w:lvl w:ilvl="1" w:tentative="0">
      <w:start w:val="1"/>
      <w:numFmt w:val="decimal"/>
      <w:lvlText w:val="%2)"/>
      <w:lvlJc w:val="left"/>
      <w:rPr>
        <w:rFonts w:ascii="Times New Roman" w:hAnsi="Times New Roman" w:eastAsia="Times New Roman" w:cs="Times New Roman"/>
        <w:b w:val="0"/>
        <w:bCs w:val="0"/>
        <w:i w:val="0"/>
        <w:iCs w:val="0"/>
        <w:smallCaps w:val="0"/>
        <w:strike w:val="0"/>
        <w:color w:val="000000"/>
        <w:spacing w:val="0"/>
        <w:w w:val="100"/>
        <w:position w:val="0"/>
        <w:sz w:val="28"/>
        <w:szCs w:val="28"/>
        <w:u w:val="none"/>
      </w:rPr>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0">
    <w:nsid w:val="66230EED"/>
    <w:multiLevelType w:val="multilevel"/>
    <w:tmpl w:val="66230EED"/>
    <w:lvl w:ilvl="0" w:tentative="0">
      <w:start w:val="1"/>
      <w:numFmt w:val="decimal"/>
      <w:lvlText w:val="3.1.1.%1."/>
      <w:lvlJc w:val="left"/>
      <w:rPr>
        <w:rFonts w:ascii="Times New Roman" w:hAnsi="Times New Roman" w:eastAsia="Times New Roman" w:cs="Times New Roman"/>
        <w:b w:val="0"/>
        <w:bCs w:val="0"/>
        <w:i w:val="0"/>
        <w:iCs w:val="0"/>
        <w:smallCaps w:val="0"/>
        <w:strike w:val="0"/>
        <w:color w:val="000000"/>
        <w:spacing w:val="0"/>
        <w:w w:val="100"/>
        <w:position w:val="0"/>
        <w:sz w:val="28"/>
        <w:szCs w:val="28"/>
        <w:u w:val="none"/>
      </w:rPr>
    </w:lvl>
    <w:lvl w:ilvl="1" w:tentative="0">
      <w:start w:val="2"/>
      <w:numFmt w:val="decimal"/>
      <w:lvlText w:val="%2)"/>
      <w:lvlJc w:val="left"/>
      <w:rPr>
        <w:rFonts w:ascii="Times New Roman" w:hAnsi="Times New Roman" w:eastAsia="Times New Roman" w:cs="Times New Roman"/>
        <w:b w:val="0"/>
        <w:bCs w:val="0"/>
        <w:i w:val="0"/>
        <w:iCs w:val="0"/>
        <w:smallCaps w:val="0"/>
        <w:strike w:val="0"/>
        <w:color w:val="000000"/>
        <w:spacing w:val="0"/>
        <w:w w:val="100"/>
        <w:position w:val="0"/>
        <w:sz w:val="28"/>
        <w:szCs w:val="28"/>
        <w:u w:val="none"/>
      </w:rPr>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1">
    <w:nsid w:val="6A6E4481"/>
    <w:multiLevelType w:val="multilevel"/>
    <w:tmpl w:val="6A6E4481"/>
    <w:lvl w:ilvl="0" w:tentative="0">
      <w:start w:val="2"/>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3"/>
        <w:szCs w:val="23"/>
        <w:u w:val="none"/>
      </w:rPr>
    </w:lvl>
    <w:lvl w:ilvl="1" w:tentative="0">
      <w:start w:val="1"/>
      <w:numFmt w:val="decimal"/>
      <w:lvlText w:val="%2."/>
      <w:lvlJc w:val="left"/>
      <w:rPr>
        <w:rFonts w:ascii="Times New Roman" w:hAnsi="Times New Roman" w:eastAsia="Times New Roman" w:cs="Times New Roman"/>
        <w:b w:val="0"/>
        <w:bCs w:val="0"/>
        <w:i w:val="0"/>
        <w:iCs w:val="0"/>
        <w:smallCaps w:val="0"/>
        <w:strike w:val="0"/>
        <w:color w:val="000000"/>
        <w:spacing w:val="0"/>
        <w:w w:val="100"/>
        <w:position w:val="0"/>
        <w:sz w:val="23"/>
        <w:szCs w:val="23"/>
        <w:u w:val="none"/>
      </w:rPr>
    </w:lvl>
    <w:lvl w:ilvl="2" w:tentative="0">
      <w:start w:val="4"/>
      <w:numFmt w:val="decimal"/>
      <w:lvlText w:val="%3."/>
      <w:lvlJc w:val="left"/>
      <w:rPr>
        <w:rFonts w:ascii="Times New Roman" w:hAnsi="Times New Roman" w:eastAsia="Times New Roman" w:cs="Times New Roman"/>
        <w:b w:val="0"/>
        <w:bCs w:val="0"/>
        <w:i w:val="0"/>
        <w:iCs/>
        <w:smallCaps w:val="0"/>
        <w:strike w:val="0"/>
        <w:color w:val="000000"/>
        <w:spacing w:val="0"/>
        <w:w w:val="100"/>
        <w:position w:val="0"/>
        <w:sz w:val="23"/>
        <w:szCs w:val="23"/>
        <w:u w:val="none"/>
      </w:rPr>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2">
    <w:nsid w:val="6D0236B2"/>
    <w:multiLevelType w:val="multilevel"/>
    <w:tmpl w:val="6D0236B2"/>
    <w:lvl w:ilvl="0" w:tentative="0">
      <w:start w:val="1"/>
      <w:numFmt w:val="decimal"/>
      <w:lvlText w:val="2.16.%1."/>
      <w:lvlJc w:val="left"/>
      <w:rPr>
        <w:rFonts w:ascii="Times New Roman" w:hAnsi="Times New Roman" w:eastAsia="Times New Roman" w:cs="Times New Roman"/>
        <w:b w:val="0"/>
        <w:bCs w:val="0"/>
        <w:i w:val="0"/>
        <w:iCs w:val="0"/>
        <w:smallCaps w:val="0"/>
        <w:strike w:val="0"/>
        <w:color w:val="000000"/>
        <w:spacing w:val="0"/>
        <w:w w:val="100"/>
        <w:position w:val="0"/>
        <w:sz w:val="28"/>
        <w:szCs w:val="28"/>
        <w:u w:val="none"/>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3">
    <w:nsid w:val="6F666A40"/>
    <w:multiLevelType w:val="multilevel"/>
    <w:tmpl w:val="6F666A40"/>
    <w:lvl w:ilvl="0" w:tentative="0">
      <w:start w:val="1"/>
      <w:numFmt w:val="decimal"/>
      <w:lvlText w:val="6.6.%1."/>
      <w:lvlJc w:val="left"/>
      <w:rPr>
        <w:rFonts w:ascii="Times New Roman" w:hAnsi="Times New Roman" w:eastAsia="Times New Roman" w:cs="Times New Roman"/>
        <w:b w:val="0"/>
        <w:bCs w:val="0"/>
        <w:i w:val="0"/>
        <w:iCs w:val="0"/>
        <w:smallCaps w:val="0"/>
        <w:strike w:val="0"/>
        <w:color w:val="000000"/>
        <w:spacing w:val="0"/>
        <w:w w:val="100"/>
        <w:position w:val="0"/>
        <w:sz w:val="28"/>
        <w:szCs w:val="28"/>
        <w:u w:val="none"/>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num w:numId="1">
    <w:abstractNumId w:val="8"/>
  </w:num>
  <w:num w:numId="2">
    <w:abstractNumId w:val="7"/>
  </w:num>
  <w:num w:numId="3">
    <w:abstractNumId w:val="1"/>
  </w:num>
  <w:num w:numId="4">
    <w:abstractNumId w:val="9"/>
  </w:num>
  <w:num w:numId="5">
    <w:abstractNumId w:val="2"/>
  </w:num>
  <w:num w:numId="6">
    <w:abstractNumId w:val="12"/>
  </w:num>
  <w:num w:numId="7">
    <w:abstractNumId w:val="0"/>
  </w:num>
  <w:num w:numId="8">
    <w:abstractNumId w:val="10"/>
  </w:num>
  <w:num w:numId="9">
    <w:abstractNumId w:val="3"/>
  </w:num>
  <w:num w:numId="10">
    <w:abstractNumId w:val="4"/>
  </w:num>
  <w:num w:numId="11">
    <w:abstractNumId w:val="5"/>
  </w:num>
  <w:num w:numId="12">
    <w:abstractNumId w:val="6"/>
  </w:num>
  <w:num w:numId="13">
    <w:abstractNumId w:val="13"/>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drawingGridHorizontalSpacing w:val="120"/>
  <w:drawingGridVerticalSpacing w:val="181"/>
  <w:displayHorizontalDrawingGridEvery w:val="2"/>
  <w:characterSpacingControl w:val="compressPunctuation"/>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63F7"/>
    <w:rsid w:val="00004898"/>
    <w:rsid w:val="0001105A"/>
    <w:rsid w:val="000173A2"/>
    <w:rsid w:val="000211AD"/>
    <w:rsid w:val="00024695"/>
    <w:rsid w:val="00026AC6"/>
    <w:rsid w:val="00043A43"/>
    <w:rsid w:val="000442AB"/>
    <w:rsid w:val="00062492"/>
    <w:rsid w:val="0006371F"/>
    <w:rsid w:val="000701CA"/>
    <w:rsid w:val="0007466D"/>
    <w:rsid w:val="00080573"/>
    <w:rsid w:val="00084D26"/>
    <w:rsid w:val="000852CB"/>
    <w:rsid w:val="00090477"/>
    <w:rsid w:val="000946F3"/>
    <w:rsid w:val="00095613"/>
    <w:rsid w:val="000A2385"/>
    <w:rsid w:val="000A5504"/>
    <w:rsid w:val="000B15A6"/>
    <w:rsid w:val="000B2F00"/>
    <w:rsid w:val="000B49B0"/>
    <w:rsid w:val="000C7AFD"/>
    <w:rsid w:val="000D062C"/>
    <w:rsid w:val="000E18A8"/>
    <w:rsid w:val="0010505A"/>
    <w:rsid w:val="00111AFA"/>
    <w:rsid w:val="001160D3"/>
    <w:rsid w:val="0012580A"/>
    <w:rsid w:val="00134E7B"/>
    <w:rsid w:val="00136BE0"/>
    <w:rsid w:val="00151502"/>
    <w:rsid w:val="001720D4"/>
    <w:rsid w:val="00177EE1"/>
    <w:rsid w:val="00184992"/>
    <w:rsid w:val="001A2B57"/>
    <w:rsid w:val="001B0888"/>
    <w:rsid w:val="001B49FE"/>
    <w:rsid w:val="001C3F79"/>
    <w:rsid w:val="001D2CDB"/>
    <w:rsid w:val="001E53F8"/>
    <w:rsid w:val="001F1484"/>
    <w:rsid w:val="001F2834"/>
    <w:rsid w:val="001F31AA"/>
    <w:rsid w:val="00210651"/>
    <w:rsid w:val="00214E94"/>
    <w:rsid w:val="00215EA3"/>
    <w:rsid w:val="0022299E"/>
    <w:rsid w:val="00235423"/>
    <w:rsid w:val="00236D41"/>
    <w:rsid w:val="0024345B"/>
    <w:rsid w:val="00253340"/>
    <w:rsid w:val="00262FBC"/>
    <w:rsid w:val="002664BE"/>
    <w:rsid w:val="002930C9"/>
    <w:rsid w:val="002A23C4"/>
    <w:rsid w:val="002B39D8"/>
    <w:rsid w:val="002C4B40"/>
    <w:rsid w:val="002D64C9"/>
    <w:rsid w:val="002E76C3"/>
    <w:rsid w:val="002F1129"/>
    <w:rsid w:val="002F2D8C"/>
    <w:rsid w:val="0031526A"/>
    <w:rsid w:val="00331191"/>
    <w:rsid w:val="00336E26"/>
    <w:rsid w:val="0035361B"/>
    <w:rsid w:val="0035630B"/>
    <w:rsid w:val="00360DED"/>
    <w:rsid w:val="0037704C"/>
    <w:rsid w:val="00397430"/>
    <w:rsid w:val="003B0966"/>
    <w:rsid w:val="003B0A6F"/>
    <w:rsid w:val="003B7656"/>
    <w:rsid w:val="003C0C0B"/>
    <w:rsid w:val="003C45AF"/>
    <w:rsid w:val="003D0B43"/>
    <w:rsid w:val="003E55E9"/>
    <w:rsid w:val="0040219A"/>
    <w:rsid w:val="004146DE"/>
    <w:rsid w:val="0041569C"/>
    <w:rsid w:val="004207DE"/>
    <w:rsid w:val="0042134A"/>
    <w:rsid w:val="0043466C"/>
    <w:rsid w:val="004525DE"/>
    <w:rsid w:val="00495570"/>
    <w:rsid w:val="004A2B15"/>
    <w:rsid w:val="004B24B3"/>
    <w:rsid w:val="004C253F"/>
    <w:rsid w:val="004C56CB"/>
    <w:rsid w:val="004E232D"/>
    <w:rsid w:val="004E3088"/>
    <w:rsid w:val="004F0AE5"/>
    <w:rsid w:val="0050299A"/>
    <w:rsid w:val="00505F24"/>
    <w:rsid w:val="005222F6"/>
    <w:rsid w:val="00524F9E"/>
    <w:rsid w:val="005312ED"/>
    <w:rsid w:val="00555A71"/>
    <w:rsid w:val="00556FF0"/>
    <w:rsid w:val="00562442"/>
    <w:rsid w:val="005639F6"/>
    <w:rsid w:val="00564E49"/>
    <w:rsid w:val="00581376"/>
    <w:rsid w:val="00582686"/>
    <w:rsid w:val="00582ADD"/>
    <w:rsid w:val="0058499B"/>
    <w:rsid w:val="005A4090"/>
    <w:rsid w:val="005B44B2"/>
    <w:rsid w:val="005C2D2C"/>
    <w:rsid w:val="005D5EBF"/>
    <w:rsid w:val="005D6318"/>
    <w:rsid w:val="005F4950"/>
    <w:rsid w:val="00604CE8"/>
    <w:rsid w:val="00616556"/>
    <w:rsid w:val="00624A5B"/>
    <w:rsid w:val="00627609"/>
    <w:rsid w:val="00630E3B"/>
    <w:rsid w:val="00642A0B"/>
    <w:rsid w:val="00654C23"/>
    <w:rsid w:val="00661BDE"/>
    <w:rsid w:val="00685188"/>
    <w:rsid w:val="00694927"/>
    <w:rsid w:val="006A5C96"/>
    <w:rsid w:val="006B280C"/>
    <w:rsid w:val="006B790F"/>
    <w:rsid w:val="006D083A"/>
    <w:rsid w:val="006E06EA"/>
    <w:rsid w:val="006F5302"/>
    <w:rsid w:val="00702EDC"/>
    <w:rsid w:val="007056F1"/>
    <w:rsid w:val="007143AF"/>
    <w:rsid w:val="00714775"/>
    <w:rsid w:val="007172ED"/>
    <w:rsid w:val="00722FF3"/>
    <w:rsid w:val="00723A29"/>
    <w:rsid w:val="00734099"/>
    <w:rsid w:val="00744F09"/>
    <w:rsid w:val="007463F4"/>
    <w:rsid w:val="00746D5E"/>
    <w:rsid w:val="00751EDC"/>
    <w:rsid w:val="007646A4"/>
    <w:rsid w:val="00777316"/>
    <w:rsid w:val="00780300"/>
    <w:rsid w:val="00780A04"/>
    <w:rsid w:val="00792D8D"/>
    <w:rsid w:val="007B1575"/>
    <w:rsid w:val="007D04B3"/>
    <w:rsid w:val="007D4A00"/>
    <w:rsid w:val="007D7E96"/>
    <w:rsid w:val="007E2C4C"/>
    <w:rsid w:val="007E5EE3"/>
    <w:rsid w:val="0080327F"/>
    <w:rsid w:val="00820E2D"/>
    <w:rsid w:val="00824F03"/>
    <w:rsid w:val="00825155"/>
    <w:rsid w:val="00837646"/>
    <w:rsid w:val="00837650"/>
    <w:rsid w:val="00843201"/>
    <w:rsid w:val="00843A3A"/>
    <w:rsid w:val="0084504F"/>
    <w:rsid w:val="008575D4"/>
    <w:rsid w:val="00865C26"/>
    <w:rsid w:val="00866AE2"/>
    <w:rsid w:val="0087091C"/>
    <w:rsid w:val="00881AC6"/>
    <w:rsid w:val="00896F1F"/>
    <w:rsid w:val="008A4154"/>
    <w:rsid w:val="008A77C4"/>
    <w:rsid w:val="008C0AE9"/>
    <w:rsid w:val="008C5058"/>
    <w:rsid w:val="008D6552"/>
    <w:rsid w:val="008D7139"/>
    <w:rsid w:val="008E4149"/>
    <w:rsid w:val="008E7B09"/>
    <w:rsid w:val="008E7D01"/>
    <w:rsid w:val="008F0E5D"/>
    <w:rsid w:val="008F7A4B"/>
    <w:rsid w:val="0090040C"/>
    <w:rsid w:val="00904182"/>
    <w:rsid w:val="0090590D"/>
    <w:rsid w:val="00906BC6"/>
    <w:rsid w:val="00917747"/>
    <w:rsid w:val="00930862"/>
    <w:rsid w:val="00937A5E"/>
    <w:rsid w:val="009611CA"/>
    <w:rsid w:val="00964F40"/>
    <w:rsid w:val="009654A1"/>
    <w:rsid w:val="00966572"/>
    <w:rsid w:val="009A1466"/>
    <w:rsid w:val="009B75E0"/>
    <w:rsid w:val="009C163F"/>
    <w:rsid w:val="009C4339"/>
    <w:rsid w:val="009C4939"/>
    <w:rsid w:val="009C6640"/>
    <w:rsid w:val="009C7059"/>
    <w:rsid w:val="009D4A55"/>
    <w:rsid w:val="009E3014"/>
    <w:rsid w:val="009F4A3B"/>
    <w:rsid w:val="00A0345C"/>
    <w:rsid w:val="00A04551"/>
    <w:rsid w:val="00A17392"/>
    <w:rsid w:val="00A1792E"/>
    <w:rsid w:val="00A37AED"/>
    <w:rsid w:val="00A50610"/>
    <w:rsid w:val="00A51EE9"/>
    <w:rsid w:val="00A70AE8"/>
    <w:rsid w:val="00AB30D8"/>
    <w:rsid w:val="00AB3311"/>
    <w:rsid w:val="00AC15CC"/>
    <w:rsid w:val="00AD249C"/>
    <w:rsid w:val="00AD407C"/>
    <w:rsid w:val="00AD4696"/>
    <w:rsid w:val="00AE02E1"/>
    <w:rsid w:val="00AE131F"/>
    <w:rsid w:val="00AF42BC"/>
    <w:rsid w:val="00B011A8"/>
    <w:rsid w:val="00B03C7A"/>
    <w:rsid w:val="00B10476"/>
    <w:rsid w:val="00B10569"/>
    <w:rsid w:val="00B13131"/>
    <w:rsid w:val="00B15248"/>
    <w:rsid w:val="00B2241E"/>
    <w:rsid w:val="00B30193"/>
    <w:rsid w:val="00B315C2"/>
    <w:rsid w:val="00B3752A"/>
    <w:rsid w:val="00B75007"/>
    <w:rsid w:val="00B769C5"/>
    <w:rsid w:val="00B8183F"/>
    <w:rsid w:val="00B867E7"/>
    <w:rsid w:val="00B94DDB"/>
    <w:rsid w:val="00B963F7"/>
    <w:rsid w:val="00BA490F"/>
    <w:rsid w:val="00BA73AF"/>
    <w:rsid w:val="00BB413A"/>
    <w:rsid w:val="00BB6D01"/>
    <w:rsid w:val="00BC680E"/>
    <w:rsid w:val="00BD22C9"/>
    <w:rsid w:val="00BE6AAA"/>
    <w:rsid w:val="00BF69A1"/>
    <w:rsid w:val="00C00B32"/>
    <w:rsid w:val="00C05BDF"/>
    <w:rsid w:val="00C07991"/>
    <w:rsid w:val="00C07BBC"/>
    <w:rsid w:val="00C12169"/>
    <w:rsid w:val="00C24BE0"/>
    <w:rsid w:val="00C30B07"/>
    <w:rsid w:val="00C35C22"/>
    <w:rsid w:val="00C41588"/>
    <w:rsid w:val="00C41E66"/>
    <w:rsid w:val="00C44701"/>
    <w:rsid w:val="00C46801"/>
    <w:rsid w:val="00C545EB"/>
    <w:rsid w:val="00C553E0"/>
    <w:rsid w:val="00C6221E"/>
    <w:rsid w:val="00C71332"/>
    <w:rsid w:val="00C7525A"/>
    <w:rsid w:val="00C75FD4"/>
    <w:rsid w:val="00C90084"/>
    <w:rsid w:val="00C97B1F"/>
    <w:rsid w:val="00CA4A26"/>
    <w:rsid w:val="00CA4C9E"/>
    <w:rsid w:val="00CC544B"/>
    <w:rsid w:val="00CC5F75"/>
    <w:rsid w:val="00CD2B35"/>
    <w:rsid w:val="00CD5BD9"/>
    <w:rsid w:val="00CD66F6"/>
    <w:rsid w:val="00CE0109"/>
    <w:rsid w:val="00CE53EB"/>
    <w:rsid w:val="00CE6F84"/>
    <w:rsid w:val="00CF1F8B"/>
    <w:rsid w:val="00CF5B02"/>
    <w:rsid w:val="00CF74B0"/>
    <w:rsid w:val="00D132D2"/>
    <w:rsid w:val="00D179E6"/>
    <w:rsid w:val="00D241AB"/>
    <w:rsid w:val="00D73280"/>
    <w:rsid w:val="00D733BC"/>
    <w:rsid w:val="00D84079"/>
    <w:rsid w:val="00D84591"/>
    <w:rsid w:val="00D95C1C"/>
    <w:rsid w:val="00DA29D5"/>
    <w:rsid w:val="00DB51C3"/>
    <w:rsid w:val="00DB5CC2"/>
    <w:rsid w:val="00DB6CA9"/>
    <w:rsid w:val="00DC2ECE"/>
    <w:rsid w:val="00DC3994"/>
    <w:rsid w:val="00DD38EF"/>
    <w:rsid w:val="00DD4432"/>
    <w:rsid w:val="00DF014C"/>
    <w:rsid w:val="00DF0154"/>
    <w:rsid w:val="00DF2A21"/>
    <w:rsid w:val="00E0542A"/>
    <w:rsid w:val="00E14708"/>
    <w:rsid w:val="00E16D19"/>
    <w:rsid w:val="00E16E69"/>
    <w:rsid w:val="00E30CC2"/>
    <w:rsid w:val="00E333AE"/>
    <w:rsid w:val="00E36BF6"/>
    <w:rsid w:val="00E36DF0"/>
    <w:rsid w:val="00E47B6A"/>
    <w:rsid w:val="00E53009"/>
    <w:rsid w:val="00E543DB"/>
    <w:rsid w:val="00E5595B"/>
    <w:rsid w:val="00E61A03"/>
    <w:rsid w:val="00E7430C"/>
    <w:rsid w:val="00E943CD"/>
    <w:rsid w:val="00E97CCB"/>
    <w:rsid w:val="00EA522B"/>
    <w:rsid w:val="00ED25E1"/>
    <w:rsid w:val="00ED552A"/>
    <w:rsid w:val="00ED564E"/>
    <w:rsid w:val="00EE2C83"/>
    <w:rsid w:val="00EE32F2"/>
    <w:rsid w:val="00EE4A6F"/>
    <w:rsid w:val="00EF3C4A"/>
    <w:rsid w:val="00EF4090"/>
    <w:rsid w:val="00EF550B"/>
    <w:rsid w:val="00F028E7"/>
    <w:rsid w:val="00F309F5"/>
    <w:rsid w:val="00F34E90"/>
    <w:rsid w:val="00F41D78"/>
    <w:rsid w:val="00F4728E"/>
    <w:rsid w:val="00F55DAB"/>
    <w:rsid w:val="00F57DEF"/>
    <w:rsid w:val="00F62CD0"/>
    <w:rsid w:val="00F643EA"/>
    <w:rsid w:val="00F74CAD"/>
    <w:rsid w:val="00F802F9"/>
    <w:rsid w:val="00F80AE0"/>
    <w:rsid w:val="00F80AFC"/>
    <w:rsid w:val="00F8624D"/>
    <w:rsid w:val="00F92E69"/>
    <w:rsid w:val="00F96D85"/>
    <w:rsid w:val="00FA3DCA"/>
    <w:rsid w:val="00FC3664"/>
    <w:rsid w:val="00FD07DF"/>
    <w:rsid w:val="00FF652A"/>
    <w:rsid w:val="068C25B9"/>
    <w:rsid w:val="21EC7BE9"/>
    <w:rsid w:val="284E0DB5"/>
    <w:rsid w:val="4C6E147D"/>
    <w:rsid w:val="641D605D"/>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Unicode MS" w:hAnsi="Arial Unicode MS" w:eastAsia="Arial Unicode MS" w:cs="Arial Unicode MS"/>
      </w:rPr>
    </w:rPrDefault>
    <w:pPrDefault/>
  </w:docDefaults>
  <w:latentStyles w:count="260" w:defQFormat="0" w:defUnhideWhenUsed="1" w:defSemiHidden="1" w:defUIPriority="99" w:defLockedState="0">
    <w:lsdException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34" w:semiHidden="0" w:name="List Paragraph"/>
  </w:latentStyles>
  <w:style w:type="paragraph" w:default="1" w:styleId="1">
    <w:name w:val="Normal"/>
    <w:uiPriority w:val="0"/>
    <w:rPr>
      <w:rFonts w:ascii="Arial Unicode MS" w:hAnsi="Arial Unicode MS" w:eastAsia="Arial Unicode MS" w:cs="Arial Unicode MS"/>
      <w:color w:val="000000"/>
      <w:sz w:val="24"/>
      <w:szCs w:val="24"/>
      <w:lang w:val="ru-RU" w:eastAsia="ru-RU" w:bidi="ar-SA"/>
    </w:rPr>
  </w:style>
  <w:style w:type="character" w:default="1" w:styleId="2">
    <w:name w:val="Default Paragraph Font"/>
    <w:semiHidden/>
    <w:unhideWhenUsed/>
    <w:qFormat/>
    <w:uiPriority w:val="1"/>
  </w:style>
  <w:style w:type="table" w:default="1" w:styleId="3">
    <w:name w:val="Normal Table"/>
    <w:semiHidden/>
    <w:unhideWhenUsed/>
    <w:uiPriority w:val="99"/>
    <w:tblPr>
      <w:tblCellMar>
        <w:top w:w="0" w:type="dxa"/>
        <w:left w:w="108" w:type="dxa"/>
        <w:bottom w:w="0" w:type="dxa"/>
        <w:right w:w="108" w:type="dxa"/>
      </w:tblCellMar>
    </w:tblPr>
  </w:style>
  <w:style w:type="character" w:styleId="4">
    <w:name w:val="footnote reference"/>
    <w:basedOn w:val="2"/>
    <w:semiHidden/>
    <w:unhideWhenUsed/>
    <w:qFormat/>
    <w:uiPriority w:val="99"/>
    <w:rPr>
      <w:vertAlign w:val="superscript"/>
    </w:rPr>
  </w:style>
  <w:style w:type="character" w:styleId="5">
    <w:name w:val="Hyperlink"/>
    <w:basedOn w:val="2"/>
    <w:qFormat/>
    <w:uiPriority w:val="0"/>
    <w:rPr>
      <w:color w:val="0066CC"/>
      <w:u w:val="single"/>
    </w:rPr>
  </w:style>
  <w:style w:type="paragraph" w:styleId="6">
    <w:name w:val="header"/>
    <w:basedOn w:val="1"/>
    <w:link w:val="142"/>
    <w:semiHidden/>
    <w:unhideWhenUsed/>
    <w:uiPriority w:val="99"/>
    <w:pPr>
      <w:tabs>
        <w:tab w:val="center" w:pos="4677"/>
        <w:tab w:val="right" w:pos="9355"/>
      </w:tabs>
    </w:pPr>
  </w:style>
  <w:style w:type="paragraph" w:styleId="7">
    <w:name w:val="footer"/>
    <w:basedOn w:val="1"/>
    <w:link w:val="143"/>
    <w:unhideWhenUsed/>
    <w:qFormat/>
    <w:uiPriority w:val="99"/>
    <w:pPr>
      <w:tabs>
        <w:tab w:val="center" w:pos="4677"/>
        <w:tab w:val="right" w:pos="9355"/>
      </w:tabs>
    </w:pPr>
  </w:style>
  <w:style w:type="character" w:customStyle="1" w:styleId="8">
    <w:name w:val="Сноска_"/>
    <w:basedOn w:val="2"/>
    <w:link w:val="9"/>
    <w:qFormat/>
    <w:uiPriority w:val="0"/>
    <w:rPr>
      <w:rFonts w:ascii="Times New Roman" w:hAnsi="Times New Roman" w:eastAsia="Times New Roman" w:cs="Times New Roman"/>
      <w:spacing w:val="0"/>
      <w:sz w:val="19"/>
      <w:szCs w:val="19"/>
    </w:rPr>
  </w:style>
  <w:style w:type="paragraph" w:customStyle="1" w:styleId="9">
    <w:name w:val="Сноска"/>
    <w:basedOn w:val="1"/>
    <w:link w:val="8"/>
    <w:qFormat/>
    <w:uiPriority w:val="0"/>
    <w:pPr>
      <w:shd w:val="clear" w:color="auto" w:fill="FFFFFF"/>
      <w:spacing w:line="230" w:lineRule="exact"/>
      <w:jc w:val="both"/>
    </w:pPr>
    <w:rPr>
      <w:rFonts w:ascii="Times New Roman" w:hAnsi="Times New Roman" w:eastAsia="Times New Roman" w:cs="Times New Roman"/>
      <w:sz w:val="19"/>
      <w:szCs w:val="19"/>
    </w:rPr>
  </w:style>
  <w:style w:type="character" w:customStyle="1" w:styleId="10">
    <w:name w:val="Сноска (2)_"/>
    <w:basedOn w:val="2"/>
    <w:link w:val="11"/>
    <w:qFormat/>
    <w:uiPriority w:val="0"/>
    <w:rPr>
      <w:rFonts w:ascii="Times New Roman" w:hAnsi="Times New Roman" w:eastAsia="Times New Roman" w:cs="Times New Roman"/>
      <w:spacing w:val="0"/>
      <w:sz w:val="23"/>
      <w:szCs w:val="23"/>
    </w:rPr>
  </w:style>
  <w:style w:type="paragraph" w:customStyle="1" w:styleId="11">
    <w:name w:val="Сноска (2)"/>
    <w:basedOn w:val="1"/>
    <w:link w:val="10"/>
    <w:qFormat/>
    <w:uiPriority w:val="0"/>
    <w:pPr>
      <w:shd w:val="clear" w:color="auto" w:fill="FFFFFF"/>
      <w:spacing w:before="480" w:after="480" w:line="0" w:lineRule="atLeast"/>
    </w:pPr>
    <w:rPr>
      <w:rFonts w:ascii="Times New Roman" w:hAnsi="Times New Roman" w:eastAsia="Times New Roman" w:cs="Times New Roman"/>
      <w:sz w:val="23"/>
      <w:szCs w:val="23"/>
    </w:rPr>
  </w:style>
  <w:style w:type="character" w:customStyle="1" w:styleId="12">
    <w:name w:val="Сноска (2) + Интервал 1 pt"/>
    <w:basedOn w:val="10"/>
    <w:qFormat/>
    <w:uiPriority w:val="0"/>
    <w:rPr>
      <w:rFonts w:ascii="Times New Roman" w:hAnsi="Times New Roman" w:eastAsia="Times New Roman" w:cs="Times New Roman"/>
      <w:spacing w:val="30"/>
      <w:sz w:val="23"/>
      <w:szCs w:val="23"/>
    </w:rPr>
  </w:style>
  <w:style w:type="character" w:customStyle="1" w:styleId="13">
    <w:name w:val="Сноска (2) + 9;5 pt"/>
    <w:basedOn w:val="10"/>
    <w:qFormat/>
    <w:uiPriority w:val="0"/>
    <w:rPr>
      <w:rFonts w:ascii="Times New Roman" w:hAnsi="Times New Roman" w:eastAsia="Times New Roman" w:cs="Times New Roman"/>
      <w:spacing w:val="0"/>
      <w:sz w:val="19"/>
      <w:szCs w:val="19"/>
    </w:rPr>
  </w:style>
  <w:style w:type="character" w:customStyle="1" w:styleId="14">
    <w:name w:val="Основной текст (2)_"/>
    <w:basedOn w:val="2"/>
    <w:link w:val="15"/>
    <w:qFormat/>
    <w:uiPriority w:val="0"/>
    <w:rPr>
      <w:rFonts w:ascii="Times New Roman" w:hAnsi="Times New Roman" w:eastAsia="Times New Roman" w:cs="Times New Roman"/>
      <w:spacing w:val="0"/>
      <w:sz w:val="19"/>
      <w:szCs w:val="19"/>
    </w:rPr>
  </w:style>
  <w:style w:type="paragraph" w:customStyle="1" w:styleId="15">
    <w:name w:val="Основной текст (2)2"/>
    <w:basedOn w:val="1"/>
    <w:link w:val="14"/>
    <w:qFormat/>
    <w:uiPriority w:val="0"/>
    <w:pPr>
      <w:shd w:val="clear" w:color="auto" w:fill="FFFFFF"/>
      <w:spacing w:line="0" w:lineRule="atLeast"/>
    </w:pPr>
    <w:rPr>
      <w:rFonts w:ascii="Times New Roman" w:hAnsi="Times New Roman" w:eastAsia="Times New Roman" w:cs="Times New Roman"/>
      <w:i/>
      <w:iCs/>
      <w:sz w:val="19"/>
      <w:szCs w:val="19"/>
    </w:rPr>
  </w:style>
  <w:style w:type="character" w:customStyle="1" w:styleId="16">
    <w:name w:val="Подпись к картинке (2)_"/>
    <w:basedOn w:val="2"/>
    <w:link w:val="17"/>
    <w:qFormat/>
    <w:uiPriority w:val="0"/>
    <w:rPr>
      <w:rFonts w:ascii="Microsoft Sans Serif" w:hAnsi="Microsoft Sans Serif" w:eastAsia="Microsoft Sans Serif" w:cs="Microsoft Sans Serif"/>
      <w:sz w:val="11"/>
      <w:szCs w:val="11"/>
    </w:rPr>
  </w:style>
  <w:style w:type="paragraph" w:customStyle="1" w:styleId="17">
    <w:name w:val="Подпись к картинке (2)"/>
    <w:basedOn w:val="1"/>
    <w:link w:val="16"/>
    <w:qFormat/>
    <w:uiPriority w:val="0"/>
    <w:pPr>
      <w:shd w:val="clear" w:color="auto" w:fill="FFFFFF"/>
      <w:spacing w:line="0" w:lineRule="atLeast"/>
    </w:pPr>
    <w:rPr>
      <w:rFonts w:ascii="Microsoft Sans Serif" w:hAnsi="Microsoft Sans Serif" w:eastAsia="Microsoft Sans Serif" w:cs="Microsoft Sans Serif"/>
      <w:sz w:val="11"/>
      <w:szCs w:val="11"/>
    </w:rPr>
  </w:style>
  <w:style w:type="character" w:customStyle="1" w:styleId="18">
    <w:name w:val="Подпись к картинке (3)_"/>
    <w:basedOn w:val="2"/>
    <w:link w:val="19"/>
    <w:qFormat/>
    <w:uiPriority w:val="0"/>
    <w:rPr>
      <w:rFonts w:ascii="Times New Roman" w:hAnsi="Times New Roman" w:eastAsia="Times New Roman" w:cs="Times New Roman"/>
      <w:spacing w:val="0"/>
      <w:sz w:val="23"/>
      <w:szCs w:val="23"/>
    </w:rPr>
  </w:style>
  <w:style w:type="paragraph" w:customStyle="1" w:styleId="19">
    <w:name w:val="Подпись к картинке (3)"/>
    <w:basedOn w:val="1"/>
    <w:link w:val="18"/>
    <w:qFormat/>
    <w:uiPriority w:val="0"/>
    <w:pPr>
      <w:shd w:val="clear" w:color="auto" w:fill="FFFFFF"/>
      <w:spacing w:line="0" w:lineRule="atLeast"/>
    </w:pPr>
    <w:rPr>
      <w:rFonts w:ascii="Times New Roman" w:hAnsi="Times New Roman" w:eastAsia="Times New Roman" w:cs="Times New Roman"/>
      <w:sz w:val="23"/>
      <w:szCs w:val="23"/>
    </w:rPr>
  </w:style>
  <w:style w:type="character" w:customStyle="1" w:styleId="20">
    <w:name w:val="Основной текст_"/>
    <w:basedOn w:val="2"/>
    <w:link w:val="21"/>
    <w:qFormat/>
    <w:uiPriority w:val="0"/>
    <w:rPr>
      <w:rFonts w:ascii="Times New Roman" w:hAnsi="Times New Roman" w:eastAsia="Times New Roman" w:cs="Times New Roman"/>
      <w:spacing w:val="0"/>
      <w:sz w:val="27"/>
      <w:szCs w:val="27"/>
    </w:rPr>
  </w:style>
  <w:style w:type="paragraph" w:customStyle="1" w:styleId="21">
    <w:name w:val="Основной текст12"/>
    <w:basedOn w:val="1"/>
    <w:link w:val="20"/>
    <w:qFormat/>
    <w:uiPriority w:val="0"/>
    <w:pPr>
      <w:shd w:val="clear" w:color="auto" w:fill="FFFFFF"/>
      <w:spacing w:line="0" w:lineRule="atLeast"/>
      <w:ind w:hanging="1740"/>
    </w:pPr>
    <w:rPr>
      <w:rFonts w:ascii="Times New Roman" w:hAnsi="Times New Roman" w:eastAsia="Times New Roman" w:cs="Times New Roman"/>
      <w:sz w:val="27"/>
      <w:szCs w:val="27"/>
    </w:rPr>
  </w:style>
  <w:style w:type="character" w:customStyle="1" w:styleId="22">
    <w:name w:val="Основной текст (5)_"/>
    <w:basedOn w:val="2"/>
    <w:link w:val="23"/>
    <w:qFormat/>
    <w:uiPriority w:val="0"/>
    <w:rPr>
      <w:rFonts w:ascii="Times New Roman" w:hAnsi="Times New Roman" w:eastAsia="Times New Roman" w:cs="Times New Roman"/>
      <w:spacing w:val="0"/>
      <w:sz w:val="21"/>
      <w:szCs w:val="21"/>
    </w:rPr>
  </w:style>
  <w:style w:type="paragraph" w:customStyle="1" w:styleId="23">
    <w:name w:val="Основной текст (5)2"/>
    <w:basedOn w:val="1"/>
    <w:link w:val="22"/>
    <w:qFormat/>
    <w:uiPriority w:val="0"/>
    <w:pPr>
      <w:shd w:val="clear" w:color="auto" w:fill="FFFFFF"/>
      <w:spacing w:before="360" w:after="720" w:line="0" w:lineRule="atLeast"/>
      <w:ind w:hanging="1780"/>
    </w:pPr>
    <w:rPr>
      <w:rFonts w:ascii="Times New Roman" w:hAnsi="Times New Roman" w:eastAsia="Times New Roman" w:cs="Times New Roman"/>
      <w:i/>
      <w:iCs/>
      <w:sz w:val="21"/>
      <w:szCs w:val="21"/>
    </w:rPr>
  </w:style>
  <w:style w:type="character" w:customStyle="1" w:styleId="24">
    <w:name w:val="Основной текст (3)_"/>
    <w:basedOn w:val="2"/>
    <w:link w:val="25"/>
    <w:qFormat/>
    <w:uiPriority w:val="0"/>
    <w:rPr>
      <w:rFonts w:ascii="Times New Roman" w:hAnsi="Times New Roman" w:eastAsia="Times New Roman" w:cs="Times New Roman"/>
      <w:spacing w:val="0"/>
      <w:sz w:val="23"/>
      <w:szCs w:val="23"/>
    </w:rPr>
  </w:style>
  <w:style w:type="paragraph" w:customStyle="1" w:styleId="25">
    <w:name w:val="Основной текст (3)3"/>
    <w:basedOn w:val="1"/>
    <w:link w:val="24"/>
    <w:qFormat/>
    <w:uiPriority w:val="0"/>
    <w:pPr>
      <w:shd w:val="clear" w:color="auto" w:fill="FFFFFF"/>
      <w:spacing w:after="240" w:line="274" w:lineRule="exact"/>
      <w:jc w:val="center"/>
    </w:pPr>
    <w:rPr>
      <w:rFonts w:ascii="Times New Roman" w:hAnsi="Times New Roman" w:eastAsia="Times New Roman" w:cs="Times New Roman"/>
      <w:sz w:val="23"/>
      <w:szCs w:val="23"/>
    </w:rPr>
  </w:style>
  <w:style w:type="character" w:customStyle="1" w:styleId="26">
    <w:name w:val="Основной текст (4)_"/>
    <w:basedOn w:val="2"/>
    <w:link w:val="27"/>
    <w:qFormat/>
    <w:uiPriority w:val="0"/>
    <w:rPr>
      <w:rFonts w:ascii="Sylfaen" w:hAnsi="Sylfaen" w:eastAsia="Sylfaen" w:cs="Sylfaen"/>
      <w:spacing w:val="0"/>
      <w:sz w:val="19"/>
      <w:szCs w:val="19"/>
    </w:rPr>
  </w:style>
  <w:style w:type="paragraph" w:customStyle="1" w:styleId="27">
    <w:name w:val="Основной текст (4)"/>
    <w:basedOn w:val="1"/>
    <w:link w:val="26"/>
    <w:qFormat/>
    <w:uiPriority w:val="0"/>
    <w:pPr>
      <w:shd w:val="clear" w:color="auto" w:fill="FFFFFF"/>
      <w:spacing w:before="240" w:after="360" w:line="0" w:lineRule="atLeast"/>
      <w:jc w:val="center"/>
    </w:pPr>
    <w:rPr>
      <w:rFonts w:ascii="Sylfaen" w:hAnsi="Sylfaen" w:eastAsia="Sylfaen" w:cs="Sylfaen"/>
      <w:sz w:val="19"/>
      <w:szCs w:val="19"/>
    </w:rPr>
  </w:style>
  <w:style w:type="character" w:customStyle="1" w:styleId="28">
    <w:name w:val="Подпись к картинке (4)_"/>
    <w:basedOn w:val="2"/>
    <w:link w:val="29"/>
    <w:qFormat/>
    <w:uiPriority w:val="0"/>
    <w:rPr>
      <w:rFonts w:ascii="Times New Roman" w:hAnsi="Times New Roman" w:eastAsia="Times New Roman" w:cs="Times New Roman"/>
      <w:spacing w:val="0"/>
      <w:sz w:val="27"/>
      <w:szCs w:val="27"/>
    </w:rPr>
  </w:style>
  <w:style w:type="paragraph" w:customStyle="1" w:styleId="29">
    <w:name w:val="Подпись к картинке (4)1"/>
    <w:basedOn w:val="1"/>
    <w:link w:val="28"/>
    <w:qFormat/>
    <w:uiPriority w:val="0"/>
    <w:pPr>
      <w:shd w:val="clear" w:color="auto" w:fill="FFFFFF"/>
      <w:spacing w:line="0" w:lineRule="atLeast"/>
    </w:pPr>
    <w:rPr>
      <w:rFonts w:ascii="Times New Roman" w:hAnsi="Times New Roman" w:eastAsia="Times New Roman" w:cs="Times New Roman"/>
      <w:sz w:val="27"/>
      <w:szCs w:val="27"/>
    </w:rPr>
  </w:style>
  <w:style w:type="character" w:customStyle="1" w:styleId="30">
    <w:name w:val="Подпись к картинке_"/>
    <w:basedOn w:val="2"/>
    <w:link w:val="31"/>
    <w:qFormat/>
    <w:uiPriority w:val="0"/>
    <w:rPr>
      <w:rFonts w:ascii="Microsoft Sans Serif" w:hAnsi="Microsoft Sans Serif" w:eastAsia="Microsoft Sans Serif" w:cs="Microsoft Sans Serif"/>
      <w:spacing w:val="0"/>
      <w:sz w:val="13"/>
      <w:szCs w:val="13"/>
    </w:rPr>
  </w:style>
  <w:style w:type="paragraph" w:customStyle="1" w:styleId="31">
    <w:name w:val="Подпись к картинке"/>
    <w:basedOn w:val="1"/>
    <w:link w:val="30"/>
    <w:qFormat/>
    <w:uiPriority w:val="0"/>
    <w:pPr>
      <w:shd w:val="clear" w:color="auto" w:fill="FFFFFF"/>
      <w:spacing w:line="180" w:lineRule="exact"/>
    </w:pPr>
    <w:rPr>
      <w:rFonts w:ascii="Microsoft Sans Serif" w:hAnsi="Microsoft Sans Serif" w:eastAsia="Microsoft Sans Serif" w:cs="Microsoft Sans Serif"/>
      <w:sz w:val="13"/>
      <w:szCs w:val="13"/>
    </w:rPr>
  </w:style>
  <w:style w:type="character" w:customStyle="1" w:styleId="32">
    <w:name w:val="Подпись к картинке (5)_"/>
    <w:basedOn w:val="2"/>
    <w:link w:val="33"/>
    <w:qFormat/>
    <w:uiPriority w:val="0"/>
    <w:rPr>
      <w:rFonts w:ascii="Times New Roman" w:hAnsi="Times New Roman" w:eastAsia="Times New Roman" w:cs="Times New Roman"/>
      <w:spacing w:val="0"/>
      <w:sz w:val="14"/>
      <w:szCs w:val="14"/>
    </w:rPr>
  </w:style>
  <w:style w:type="paragraph" w:customStyle="1" w:styleId="33">
    <w:name w:val="Подпись к картинке (5)"/>
    <w:basedOn w:val="1"/>
    <w:link w:val="32"/>
    <w:qFormat/>
    <w:uiPriority w:val="0"/>
    <w:pPr>
      <w:shd w:val="clear" w:color="auto" w:fill="FFFFFF"/>
      <w:spacing w:line="205" w:lineRule="exact"/>
      <w:jc w:val="both"/>
    </w:pPr>
    <w:rPr>
      <w:rFonts w:ascii="Times New Roman" w:hAnsi="Times New Roman" w:eastAsia="Times New Roman" w:cs="Times New Roman"/>
      <w:b/>
      <w:bCs/>
      <w:sz w:val="14"/>
      <w:szCs w:val="14"/>
    </w:rPr>
  </w:style>
  <w:style w:type="character" w:customStyle="1" w:styleId="34">
    <w:name w:val="Подпись к картинке (5) + Не полужирный"/>
    <w:basedOn w:val="32"/>
    <w:qFormat/>
    <w:uiPriority w:val="0"/>
    <w:rPr>
      <w:rFonts w:ascii="Times New Roman" w:hAnsi="Times New Roman" w:eastAsia="Times New Roman" w:cs="Times New Roman"/>
      <w:b/>
      <w:bCs/>
      <w:spacing w:val="0"/>
      <w:sz w:val="14"/>
      <w:szCs w:val="14"/>
    </w:rPr>
  </w:style>
  <w:style w:type="character" w:customStyle="1" w:styleId="35">
    <w:name w:val="Подпись к картинке (6)_"/>
    <w:basedOn w:val="2"/>
    <w:link w:val="36"/>
    <w:qFormat/>
    <w:uiPriority w:val="0"/>
    <w:rPr>
      <w:rFonts w:ascii="Times New Roman" w:hAnsi="Times New Roman" w:eastAsia="Times New Roman" w:cs="Times New Roman"/>
      <w:sz w:val="14"/>
      <w:szCs w:val="14"/>
    </w:rPr>
  </w:style>
  <w:style w:type="paragraph" w:customStyle="1" w:styleId="36">
    <w:name w:val="Подпись к картинке (6)"/>
    <w:basedOn w:val="1"/>
    <w:link w:val="35"/>
    <w:qFormat/>
    <w:uiPriority w:val="0"/>
    <w:pPr>
      <w:shd w:val="clear" w:color="auto" w:fill="FFFFFF"/>
      <w:spacing w:line="205" w:lineRule="exact"/>
      <w:jc w:val="both"/>
    </w:pPr>
    <w:rPr>
      <w:rFonts w:ascii="Times New Roman" w:hAnsi="Times New Roman" w:eastAsia="Times New Roman" w:cs="Times New Roman"/>
      <w:sz w:val="14"/>
      <w:szCs w:val="14"/>
    </w:rPr>
  </w:style>
  <w:style w:type="character" w:customStyle="1" w:styleId="37">
    <w:name w:val="Основной текст (6)_"/>
    <w:basedOn w:val="2"/>
    <w:link w:val="38"/>
    <w:qFormat/>
    <w:uiPriority w:val="0"/>
    <w:rPr>
      <w:rFonts w:ascii="Times New Roman" w:hAnsi="Times New Roman" w:eastAsia="Times New Roman" w:cs="Times New Roman"/>
      <w:spacing w:val="0"/>
      <w:sz w:val="27"/>
      <w:szCs w:val="27"/>
    </w:rPr>
  </w:style>
  <w:style w:type="paragraph" w:customStyle="1" w:styleId="38">
    <w:name w:val="Основной текст (6)8"/>
    <w:basedOn w:val="1"/>
    <w:link w:val="37"/>
    <w:qFormat/>
    <w:uiPriority w:val="0"/>
    <w:pPr>
      <w:shd w:val="clear" w:color="auto" w:fill="FFFFFF"/>
      <w:spacing w:after="120" w:line="326" w:lineRule="exact"/>
      <w:jc w:val="center"/>
    </w:pPr>
    <w:rPr>
      <w:rFonts w:ascii="Times New Roman" w:hAnsi="Times New Roman" w:eastAsia="Times New Roman" w:cs="Times New Roman"/>
      <w:b/>
      <w:bCs/>
      <w:sz w:val="27"/>
      <w:szCs w:val="27"/>
    </w:rPr>
  </w:style>
  <w:style w:type="character" w:customStyle="1" w:styleId="39">
    <w:name w:val="Основной текст (7)_"/>
    <w:basedOn w:val="2"/>
    <w:link w:val="40"/>
    <w:qFormat/>
    <w:uiPriority w:val="0"/>
    <w:rPr>
      <w:sz w:val="22"/>
      <w:szCs w:val="22"/>
    </w:rPr>
  </w:style>
  <w:style w:type="paragraph" w:customStyle="1" w:styleId="40">
    <w:name w:val="Основной текст (7)1"/>
    <w:basedOn w:val="1"/>
    <w:link w:val="39"/>
    <w:qFormat/>
    <w:uiPriority w:val="0"/>
    <w:pPr>
      <w:shd w:val="clear" w:color="auto" w:fill="FFFFFF"/>
      <w:spacing w:before="540" w:after="1740" w:line="0" w:lineRule="atLeast"/>
    </w:pPr>
    <w:rPr>
      <w:sz w:val="22"/>
      <w:szCs w:val="22"/>
    </w:rPr>
  </w:style>
  <w:style w:type="character" w:customStyle="1" w:styleId="41">
    <w:name w:val="Основной текст (7)"/>
    <w:basedOn w:val="39"/>
    <w:qFormat/>
    <w:uiPriority w:val="0"/>
    <w:rPr>
      <w:sz w:val="22"/>
      <w:szCs w:val="22"/>
    </w:rPr>
  </w:style>
  <w:style w:type="character" w:customStyle="1" w:styleId="42">
    <w:name w:val="Основной текст (6)"/>
    <w:basedOn w:val="37"/>
    <w:qFormat/>
    <w:uiPriority w:val="0"/>
    <w:rPr>
      <w:rFonts w:ascii="Times New Roman" w:hAnsi="Times New Roman" w:eastAsia="Times New Roman" w:cs="Times New Roman"/>
      <w:spacing w:val="0"/>
      <w:sz w:val="27"/>
      <w:szCs w:val="27"/>
    </w:rPr>
  </w:style>
  <w:style w:type="character" w:customStyle="1" w:styleId="43">
    <w:name w:val="Основной текст1"/>
    <w:basedOn w:val="20"/>
    <w:qFormat/>
    <w:uiPriority w:val="0"/>
    <w:rPr>
      <w:rFonts w:ascii="Times New Roman" w:hAnsi="Times New Roman" w:eastAsia="Times New Roman" w:cs="Times New Roman"/>
      <w:spacing w:val="0"/>
      <w:sz w:val="27"/>
      <w:szCs w:val="27"/>
    </w:rPr>
  </w:style>
  <w:style w:type="character" w:customStyle="1" w:styleId="44">
    <w:name w:val="Основной текст (6)1"/>
    <w:basedOn w:val="37"/>
    <w:qFormat/>
    <w:uiPriority w:val="0"/>
    <w:rPr>
      <w:rFonts w:ascii="Times New Roman" w:hAnsi="Times New Roman" w:eastAsia="Times New Roman" w:cs="Times New Roman"/>
      <w:spacing w:val="0"/>
      <w:sz w:val="27"/>
      <w:szCs w:val="27"/>
    </w:rPr>
  </w:style>
  <w:style w:type="character" w:customStyle="1" w:styleId="45">
    <w:name w:val="Основной текст (6)2"/>
    <w:basedOn w:val="37"/>
    <w:qFormat/>
    <w:uiPriority w:val="0"/>
    <w:rPr>
      <w:rFonts w:ascii="Times New Roman" w:hAnsi="Times New Roman" w:eastAsia="Times New Roman" w:cs="Times New Roman"/>
      <w:spacing w:val="0"/>
      <w:sz w:val="27"/>
      <w:szCs w:val="27"/>
    </w:rPr>
  </w:style>
  <w:style w:type="character" w:customStyle="1" w:styleId="46">
    <w:name w:val="Колонтитул_"/>
    <w:basedOn w:val="2"/>
    <w:link w:val="47"/>
    <w:qFormat/>
    <w:uiPriority w:val="0"/>
    <w:rPr>
      <w:rFonts w:ascii="Times New Roman" w:hAnsi="Times New Roman" w:eastAsia="Times New Roman" w:cs="Times New Roman"/>
      <w:sz w:val="20"/>
      <w:szCs w:val="20"/>
    </w:rPr>
  </w:style>
  <w:style w:type="paragraph" w:customStyle="1" w:styleId="47">
    <w:name w:val="Колонтитул"/>
    <w:basedOn w:val="1"/>
    <w:link w:val="46"/>
    <w:uiPriority w:val="0"/>
    <w:pPr>
      <w:shd w:val="clear" w:color="auto" w:fill="FFFFFF"/>
    </w:pPr>
    <w:rPr>
      <w:rFonts w:ascii="Times New Roman" w:hAnsi="Times New Roman" w:eastAsia="Times New Roman" w:cs="Times New Roman"/>
      <w:sz w:val="20"/>
      <w:szCs w:val="20"/>
    </w:rPr>
  </w:style>
  <w:style w:type="character" w:customStyle="1" w:styleId="48">
    <w:name w:val="Колонтитул + Microsoft Sans Serif;9 pt"/>
    <w:basedOn w:val="46"/>
    <w:uiPriority w:val="0"/>
    <w:rPr>
      <w:rFonts w:ascii="Microsoft Sans Serif" w:hAnsi="Microsoft Sans Serif" w:eastAsia="Microsoft Sans Serif" w:cs="Microsoft Sans Serif"/>
      <w:sz w:val="18"/>
      <w:szCs w:val="18"/>
    </w:rPr>
  </w:style>
  <w:style w:type="character" w:customStyle="1" w:styleId="49">
    <w:name w:val="Основной текст (6)3"/>
    <w:basedOn w:val="37"/>
    <w:uiPriority w:val="0"/>
    <w:rPr>
      <w:rFonts w:ascii="Times New Roman" w:hAnsi="Times New Roman" w:eastAsia="Times New Roman" w:cs="Times New Roman"/>
      <w:spacing w:val="0"/>
      <w:sz w:val="27"/>
      <w:szCs w:val="27"/>
      <w:u w:val="single"/>
    </w:rPr>
  </w:style>
  <w:style w:type="character" w:customStyle="1" w:styleId="50">
    <w:name w:val="Основной текст (6)4"/>
    <w:basedOn w:val="37"/>
    <w:uiPriority w:val="0"/>
    <w:rPr>
      <w:rFonts w:ascii="Times New Roman" w:hAnsi="Times New Roman" w:eastAsia="Times New Roman" w:cs="Times New Roman"/>
      <w:spacing w:val="0"/>
      <w:sz w:val="27"/>
      <w:szCs w:val="27"/>
      <w:u w:val="single"/>
    </w:rPr>
  </w:style>
  <w:style w:type="character" w:customStyle="1" w:styleId="51">
    <w:name w:val="Основной текст2"/>
    <w:basedOn w:val="20"/>
    <w:uiPriority w:val="0"/>
    <w:rPr>
      <w:rFonts w:ascii="Times New Roman" w:hAnsi="Times New Roman" w:eastAsia="Times New Roman" w:cs="Times New Roman"/>
      <w:spacing w:val="0"/>
      <w:sz w:val="27"/>
      <w:szCs w:val="27"/>
    </w:rPr>
  </w:style>
  <w:style w:type="character" w:customStyle="1" w:styleId="52">
    <w:name w:val="Основной текст3"/>
    <w:basedOn w:val="20"/>
    <w:uiPriority w:val="0"/>
    <w:rPr>
      <w:rFonts w:ascii="Times New Roman" w:hAnsi="Times New Roman" w:eastAsia="Times New Roman" w:cs="Times New Roman"/>
      <w:spacing w:val="0"/>
      <w:sz w:val="27"/>
      <w:szCs w:val="27"/>
    </w:rPr>
  </w:style>
  <w:style w:type="character" w:customStyle="1" w:styleId="53">
    <w:name w:val="Основной текст4"/>
    <w:basedOn w:val="20"/>
    <w:uiPriority w:val="0"/>
    <w:rPr>
      <w:rFonts w:ascii="Times New Roman" w:hAnsi="Times New Roman" w:eastAsia="Times New Roman" w:cs="Times New Roman"/>
      <w:spacing w:val="0"/>
      <w:sz w:val="27"/>
      <w:szCs w:val="27"/>
    </w:rPr>
  </w:style>
  <w:style w:type="character" w:customStyle="1" w:styleId="54">
    <w:name w:val="Основной текст5"/>
    <w:basedOn w:val="20"/>
    <w:qFormat/>
    <w:uiPriority w:val="0"/>
    <w:rPr>
      <w:rFonts w:ascii="Times New Roman" w:hAnsi="Times New Roman" w:eastAsia="Times New Roman" w:cs="Times New Roman"/>
      <w:spacing w:val="0"/>
      <w:sz w:val="27"/>
      <w:szCs w:val="27"/>
    </w:rPr>
  </w:style>
  <w:style w:type="character" w:customStyle="1" w:styleId="55">
    <w:name w:val="Основной текст6"/>
    <w:basedOn w:val="20"/>
    <w:uiPriority w:val="0"/>
    <w:rPr>
      <w:rFonts w:ascii="Times New Roman" w:hAnsi="Times New Roman" w:eastAsia="Times New Roman" w:cs="Times New Roman"/>
      <w:spacing w:val="0"/>
      <w:sz w:val="27"/>
      <w:szCs w:val="27"/>
    </w:rPr>
  </w:style>
  <w:style w:type="character" w:customStyle="1" w:styleId="56">
    <w:name w:val="Основной текст7"/>
    <w:basedOn w:val="20"/>
    <w:uiPriority w:val="0"/>
    <w:rPr>
      <w:rFonts w:ascii="Times New Roman" w:hAnsi="Times New Roman" w:eastAsia="Times New Roman" w:cs="Times New Roman"/>
      <w:spacing w:val="0"/>
      <w:sz w:val="27"/>
      <w:szCs w:val="27"/>
    </w:rPr>
  </w:style>
  <w:style w:type="character" w:customStyle="1" w:styleId="57">
    <w:name w:val="Подпись к картинке (4)"/>
    <w:basedOn w:val="28"/>
    <w:uiPriority w:val="0"/>
    <w:rPr>
      <w:rFonts w:ascii="Times New Roman" w:hAnsi="Times New Roman" w:eastAsia="Times New Roman" w:cs="Times New Roman"/>
      <w:spacing w:val="0"/>
      <w:sz w:val="27"/>
      <w:szCs w:val="27"/>
    </w:rPr>
  </w:style>
  <w:style w:type="character" w:customStyle="1" w:styleId="58">
    <w:name w:val="Основной текст8"/>
    <w:basedOn w:val="20"/>
    <w:uiPriority w:val="0"/>
    <w:rPr>
      <w:rFonts w:ascii="Times New Roman" w:hAnsi="Times New Roman" w:eastAsia="Times New Roman" w:cs="Times New Roman"/>
      <w:spacing w:val="0"/>
      <w:sz w:val="27"/>
      <w:szCs w:val="27"/>
    </w:rPr>
  </w:style>
  <w:style w:type="character" w:customStyle="1" w:styleId="59">
    <w:name w:val="Основной текст (6)5"/>
    <w:basedOn w:val="37"/>
    <w:uiPriority w:val="0"/>
    <w:rPr>
      <w:rFonts w:ascii="Times New Roman" w:hAnsi="Times New Roman" w:eastAsia="Times New Roman" w:cs="Times New Roman"/>
      <w:spacing w:val="0"/>
      <w:sz w:val="27"/>
      <w:szCs w:val="27"/>
    </w:rPr>
  </w:style>
  <w:style w:type="character" w:customStyle="1" w:styleId="60">
    <w:name w:val="Основной текст (6)6"/>
    <w:basedOn w:val="37"/>
    <w:uiPriority w:val="0"/>
    <w:rPr>
      <w:rFonts w:ascii="Times New Roman" w:hAnsi="Times New Roman" w:eastAsia="Times New Roman" w:cs="Times New Roman"/>
      <w:spacing w:val="0"/>
      <w:sz w:val="27"/>
      <w:szCs w:val="27"/>
    </w:rPr>
  </w:style>
  <w:style w:type="character" w:customStyle="1" w:styleId="61">
    <w:name w:val="Основной текст (3)"/>
    <w:basedOn w:val="24"/>
    <w:uiPriority w:val="0"/>
    <w:rPr>
      <w:rFonts w:ascii="Times New Roman" w:hAnsi="Times New Roman" w:eastAsia="Times New Roman" w:cs="Times New Roman"/>
      <w:spacing w:val="0"/>
      <w:sz w:val="23"/>
      <w:szCs w:val="23"/>
    </w:rPr>
  </w:style>
  <w:style w:type="character" w:customStyle="1" w:styleId="62">
    <w:name w:val="Основной текст + Интервал -1 pt"/>
    <w:basedOn w:val="20"/>
    <w:uiPriority w:val="0"/>
    <w:rPr>
      <w:rFonts w:ascii="Times New Roman" w:hAnsi="Times New Roman" w:eastAsia="Times New Roman" w:cs="Times New Roman"/>
      <w:spacing w:val="-30"/>
      <w:sz w:val="27"/>
      <w:szCs w:val="27"/>
    </w:rPr>
  </w:style>
  <w:style w:type="character" w:customStyle="1" w:styleId="63">
    <w:name w:val="Основной текст + Интервал -1 pt1"/>
    <w:basedOn w:val="20"/>
    <w:qFormat/>
    <w:uiPriority w:val="0"/>
    <w:rPr>
      <w:rFonts w:ascii="Times New Roman" w:hAnsi="Times New Roman" w:eastAsia="Times New Roman" w:cs="Times New Roman"/>
      <w:spacing w:val="-30"/>
      <w:sz w:val="27"/>
      <w:szCs w:val="27"/>
    </w:rPr>
  </w:style>
  <w:style w:type="character" w:customStyle="1" w:styleId="64">
    <w:name w:val="Основной текст9"/>
    <w:basedOn w:val="20"/>
    <w:uiPriority w:val="0"/>
    <w:rPr>
      <w:rFonts w:ascii="Times New Roman" w:hAnsi="Times New Roman" w:eastAsia="Times New Roman" w:cs="Times New Roman"/>
      <w:spacing w:val="0"/>
      <w:sz w:val="27"/>
      <w:szCs w:val="27"/>
    </w:rPr>
  </w:style>
  <w:style w:type="character" w:customStyle="1" w:styleId="65">
    <w:name w:val="Основной текст (8)_"/>
    <w:basedOn w:val="2"/>
    <w:link w:val="66"/>
    <w:uiPriority w:val="0"/>
    <w:rPr>
      <w:rFonts w:ascii="Sylfaen" w:hAnsi="Sylfaen" w:eastAsia="Sylfaen" w:cs="Sylfaen"/>
      <w:w w:val="100"/>
      <w:sz w:val="19"/>
      <w:szCs w:val="19"/>
    </w:rPr>
  </w:style>
  <w:style w:type="paragraph" w:customStyle="1" w:styleId="66">
    <w:name w:val="Основной текст (8)1"/>
    <w:basedOn w:val="1"/>
    <w:link w:val="65"/>
    <w:qFormat/>
    <w:uiPriority w:val="0"/>
    <w:pPr>
      <w:shd w:val="clear" w:color="auto" w:fill="FFFFFF"/>
      <w:spacing w:after="300" w:line="0" w:lineRule="atLeast"/>
      <w:jc w:val="center"/>
    </w:pPr>
    <w:rPr>
      <w:rFonts w:ascii="Sylfaen" w:hAnsi="Sylfaen" w:eastAsia="Sylfaen" w:cs="Sylfaen"/>
      <w:sz w:val="19"/>
      <w:szCs w:val="19"/>
    </w:rPr>
  </w:style>
  <w:style w:type="character" w:customStyle="1" w:styleId="67">
    <w:name w:val="Основной текст (8)"/>
    <w:basedOn w:val="65"/>
    <w:qFormat/>
    <w:uiPriority w:val="0"/>
    <w:rPr>
      <w:rFonts w:ascii="Sylfaen" w:hAnsi="Sylfaen" w:eastAsia="Sylfaen" w:cs="Sylfaen"/>
      <w:w w:val="100"/>
      <w:sz w:val="19"/>
      <w:szCs w:val="19"/>
    </w:rPr>
  </w:style>
  <w:style w:type="character" w:customStyle="1" w:styleId="68">
    <w:name w:val="Заголовок №1_"/>
    <w:basedOn w:val="2"/>
    <w:link w:val="69"/>
    <w:uiPriority w:val="0"/>
    <w:rPr>
      <w:rFonts w:ascii="Times New Roman" w:hAnsi="Times New Roman" w:eastAsia="Times New Roman" w:cs="Times New Roman"/>
      <w:spacing w:val="0"/>
      <w:sz w:val="27"/>
      <w:szCs w:val="27"/>
    </w:rPr>
  </w:style>
  <w:style w:type="paragraph" w:customStyle="1" w:styleId="69">
    <w:name w:val="Заголовок №14"/>
    <w:basedOn w:val="1"/>
    <w:link w:val="68"/>
    <w:uiPriority w:val="0"/>
    <w:pPr>
      <w:shd w:val="clear" w:color="auto" w:fill="FFFFFF"/>
      <w:spacing w:before="300" w:line="322" w:lineRule="exact"/>
      <w:jc w:val="center"/>
      <w:outlineLvl w:val="0"/>
    </w:pPr>
    <w:rPr>
      <w:rFonts w:ascii="Times New Roman" w:hAnsi="Times New Roman" w:eastAsia="Times New Roman" w:cs="Times New Roman"/>
      <w:b/>
      <w:bCs/>
      <w:sz w:val="27"/>
      <w:szCs w:val="27"/>
    </w:rPr>
  </w:style>
  <w:style w:type="character" w:customStyle="1" w:styleId="70">
    <w:name w:val="Заголовок №1"/>
    <w:basedOn w:val="68"/>
    <w:uiPriority w:val="0"/>
    <w:rPr>
      <w:rFonts w:ascii="Times New Roman" w:hAnsi="Times New Roman" w:eastAsia="Times New Roman" w:cs="Times New Roman"/>
      <w:spacing w:val="0"/>
      <w:sz w:val="27"/>
      <w:szCs w:val="27"/>
    </w:rPr>
  </w:style>
  <w:style w:type="character" w:customStyle="1" w:styleId="71">
    <w:name w:val="Заголовок №11"/>
    <w:basedOn w:val="68"/>
    <w:uiPriority w:val="0"/>
    <w:rPr>
      <w:rFonts w:ascii="Times New Roman" w:hAnsi="Times New Roman" w:eastAsia="Times New Roman" w:cs="Times New Roman"/>
      <w:spacing w:val="0"/>
      <w:sz w:val="27"/>
      <w:szCs w:val="27"/>
    </w:rPr>
  </w:style>
  <w:style w:type="character" w:customStyle="1" w:styleId="72">
    <w:name w:val="Заголовок №12"/>
    <w:basedOn w:val="68"/>
    <w:uiPriority w:val="0"/>
    <w:rPr>
      <w:rFonts w:ascii="Times New Roman" w:hAnsi="Times New Roman" w:eastAsia="Times New Roman" w:cs="Times New Roman"/>
      <w:spacing w:val="0"/>
      <w:sz w:val="27"/>
      <w:szCs w:val="27"/>
      <w:u w:val="single"/>
    </w:rPr>
  </w:style>
  <w:style w:type="character" w:customStyle="1" w:styleId="73">
    <w:name w:val="Заголовок №13"/>
    <w:basedOn w:val="68"/>
    <w:uiPriority w:val="0"/>
    <w:rPr>
      <w:rFonts w:ascii="Times New Roman" w:hAnsi="Times New Roman" w:eastAsia="Times New Roman" w:cs="Times New Roman"/>
      <w:spacing w:val="0"/>
      <w:sz w:val="27"/>
      <w:szCs w:val="27"/>
      <w:u w:val="single"/>
    </w:rPr>
  </w:style>
  <w:style w:type="character" w:customStyle="1" w:styleId="74">
    <w:name w:val="Основной текст10"/>
    <w:basedOn w:val="20"/>
    <w:uiPriority w:val="0"/>
    <w:rPr>
      <w:rFonts w:ascii="Times New Roman" w:hAnsi="Times New Roman" w:eastAsia="Times New Roman" w:cs="Times New Roman"/>
      <w:spacing w:val="0"/>
      <w:sz w:val="27"/>
      <w:szCs w:val="27"/>
    </w:rPr>
  </w:style>
  <w:style w:type="character" w:customStyle="1" w:styleId="75">
    <w:name w:val="Основной текст11"/>
    <w:basedOn w:val="20"/>
    <w:qFormat/>
    <w:uiPriority w:val="0"/>
    <w:rPr>
      <w:rFonts w:ascii="Times New Roman" w:hAnsi="Times New Roman" w:eastAsia="Times New Roman" w:cs="Times New Roman"/>
      <w:spacing w:val="0"/>
      <w:sz w:val="27"/>
      <w:szCs w:val="27"/>
    </w:rPr>
  </w:style>
  <w:style w:type="character" w:customStyle="1" w:styleId="76">
    <w:name w:val="Основной текст + Курсив"/>
    <w:basedOn w:val="20"/>
    <w:uiPriority w:val="0"/>
    <w:rPr>
      <w:rFonts w:ascii="Times New Roman" w:hAnsi="Times New Roman" w:eastAsia="Times New Roman" w:cs="Times New Roman"/>
      <w:i/>
      <w:iCs/>
      <w:spacing w:val="0"/>
      <w:sz w:val="27"/>
      <w:szCs w:val="27"/>
    </w:rPr>
  </w:style>
  <w:style w:type="character" w:customStyle="1" w:styleId="77">
    <w:name w:val="Колонтитул + 14 pt"/>
    <w:basedOn w:val="46"/>
    <w:uiPriority w:val="0"/>
    <w:rPr>
      <w:rFonts w:ascii="Times New Roman" w:hAnsi="Times New Roman" w:eastAsia="Times New Roman" w:cs="Times New Roman"/>
      <w:spacing w:val="0"/>
      <w:sz w:val="28"/>
      <w:szCs w:val="28"/>
    </w:rPr>
  </w:style>
  <w:style w:type="character" w:customStyle="1" w:styleId="78">
    <w:name w:val="Основной текст (9)_"/>
    <w:basedOn w:val="2"/>
    <w:link w:val="79"/>
    <w:qFormat/>
    <w:uiPriority w:val="0"/>
    <w:rPr>
      <w:rFonts w:ascii="Times New Roman" w:hAnsi="Times New Roman" w:eastAsia="Times New Roman" w:cs="Times New Roman"/>
      <w:spacing w:val="0"/>
      <w:sz w:val="27"/>
      <w:szCs w:val="27"/>
    </w:rPr>
  </w:style>
  <w:style w:type="paragraph" w:customStyle="1" w:styleId="79">
    <w:name w:val="Основной текст (9)"/>
    <w:basedOn w:val="1"/>
    <w:link w:val="78"/>
    <w:qFormat/>
    <w:uiPriority w:val="0"/>
    <w:pPr>
      <w:shd w:val="clear" w:color="auto" w:fill="FFFFFF"/>
      <w:spacing w:before="420" w:after="300" w:line="346" w:lineRule="exact"/>
      <w:jc w:val="both"/>
    </w:pPr>
    <w:rPr>
      <w:rFonts w:ascii="Times New Roman" w:hAnsi="Times New Roman" w:eastAsia="Times New Roman" w:cs="Times New Roman"/>
      <w:i/>
      <w:iCs/>
      <w:sz w:val="27"/>
      <w:szCs w:val="27"/>
    </w:rPr>
  </w:style>
  <w:style w:type="character" w:customStyle="1" w:styleId="80">
    <w:name w:val="Основной текст + Курсив1"/>
    <w:basedOn w:val="20"/>
    <w:qFormat/>
    <w:uiPriority w:val="0"/>
    <w:rPr>
      <w:rFonts w:ascii="Times New Roman" w:hAnsi="Times New Roman" w:eastAsia="Times New Roman" w:cs="Times New Roman"/>
      <w:i/>
      <w:iCs/>
      <w:spacing w:val="0"/>
      <w:sz w:val="27"/>
      <w:szCs w:val="27"/>
    </w:rPr>
  </w:style>
  <w:style w:type="character" w:customStyle="1" w:styleId="81">
    <w:name w:val="Основной текст (9) + Не курсив"/>
    <w:basedOn w:val="78"/>
    <w:qFormat/>
    <w:uiPriority w:val="0"/>
    <w:rPr>
      <w:rFonts w:ascii="Times New Roman" w:hAnsi="Times New Roman" w:eastAsia="Times New Roman" w:cs="Times New Roman"/>
      <w:i/>
      <w:iCs/>
      <w:spacing w:val="0"/>
      <w:sz w:val="27"/>
      <w:szCs w:val="27"/>
    </w:rPr>
  </w:style>
  <w:style w:type="character" w:customStyle="1" w:styleId="82">
    <w:name w:val="Основной текст + Курсив2"/>
    <w:basedOn w:val="20"/>
    <w:qFormat/>
    <w:uiPriority w:val="0"/>
    <w:rPr>
      <w:rFonts w:ascii="Times New Roman" w:hAnsi="Times New Roman" w:eastAsia="Times New Roman" w:cs="Times New Roman"/>
      <w:i/>
      <w:iCs/>
      <w:spacing w:val="0"/>
      <w:sz w:val="27"/>
      <w:szCs w:val="27"/>
    </w:rPr>
  </w:style>
  <w:style w:type="character" w:customStyle="1" w:styleId="83">
    <w:name w:val="Основной текст + Курсив3"/>
    <w:basedOn w:val="20"/>
    <w:qFormat/>
    <w:uiPriority w:val="0"/>
    <w:rPr>
      <w:rFonts w:ascii="Times New Roman" w:hAnsi="Times New Roman" w:eastAsia="Times New Roman" w:cs="Times New Roman"/>
      <w:i/>
      <w:iCs/>
      <w:spacing w:val="0"/>
      <w:sz w:val="27"/>
      <w:szCs w:val="27"/>
    </w:rPr>
  </w:style>
  <w:style w:type="character" w:customStyle="1" w:styleId="84">
    <w:name w:val="Основной текст + Курсив4"/>
    <w:basedOn w:val="20"/>
    <w:qFormat/>
    <w:uiPriority w:val="0"/>
    <w:rPr>
      <w:rFonts w:ascii="Times New Roman" w:hAnsi="Times New Roman" w:eastAsia="Times New Roman" w:cs="Times New Roman"/>
      <w:i/>
      <w:iCs/>
      <w:spacing w:val="0"/>
      <w:sz w:val="27"/>
      <w:szCs w:val="27"/>
    </w:rPr>
  </w:style>
  <w:style w:type="character" w:customStyle="1" w:styleId="85">
    <w:name w:val="Основной текст (10)_"/>
    <w:basedOn w:val="2"/>
    <w:link w:val="86"/>
    <w:qFormat/>
    <w:uiPriority w:val="0"/>
    <w:rPr>
      <w:rFonts w:ascii="Times New Roman" w:hAnsi="Times New Roman" w:eastAsia="Times New Roman" w:cs="Times New Roman"/>
      <w:spacing w:val="0"/>
      <w:sz w:val="23"/>
      <w:szCs w:val="23"/>
    </w:rPr>
  </w:style>
  <w:style w:type="paragraph" w:customStyle="1" w:styleId="86">
    <w:name w:val="Основной текст (10)1"/>
    <w:basedOn w:val="1"/>
    <w:link w:val="85"/>
    <w:qFormat/>
    <w:uiPriority w:val="0"/>
    <w:pPr>
      <w:shd w:val="clear" w:color="auto" w:fill="FFFFFF"/>
      <w:spacing w:line="274" w:lineRule="exact"/>
      <w:jc w:val="both"/>
    </w:pPr>
    <w:rPr>
      <w:rFonts w:ascii="Times New Roman" w:hAnsi="Times New Roman" w:eastAsia="Times New Roman" w:cs="Times New Roman"/>
      <w:i/>
      <w:iCs/>
      <w:sz w:val="23"/>
      <w:szCs w:val="23"/>
    </w:rPr>
  </w:style>
  <w:style w:type="character" w:customStyle="1" w:styleId="87">
    <w:name w:val="Основной текст (11)_"/>
    <w:basedOn w:val="2"/>
    <w:link w:val="88"/>
    <w:qFormat/>
    <w:uiPriority w:val="0"/>
    <w:rPr>
      <w:rFonts w:ascii="Times New Roman" w:hAnsi="Times New Roman" w:eastAsia="Times New Roman" w:cs="Times New Roman"/>
      <w:spacing w:val="0"/>
      <w:sz w:val="19"/>
      <w:szCs w:val="19"/>
    </w:rPr>
  </w:style>
  <w:style w:type="paragraph" w:customStyle="1" w:styleId="88">
    <w:name w:val="Основной текст (11)1"/>
    <w:basedOn w:val="1"/>
    <w:link w:val="87"/>
    <w:qFormat/>
    <w:uiPriority w:val="0"/>
    <w:pPr>
      <w:shd w:val="clear" w:color="auto" w:fill="FFFFFF"/>
      <w:spacing w:before="480" w:line="226" w:lineRule="exact"/>
      <w:jc w:val="center"/>
    </w:pPr>
    <w:rPr>
      <w:rFonts w:ascii="Times New Roman" w:hAnsi="Times New Roman" w:eastAsia="Times New Roman" w:cs="Times New Roman"/>
      <w:sz w:val="19"/>
      <w:szCs w:val="19"/>
    </w:rPr>
  </w:style>
  <w:style w:type="character" w:customStyle="1" w:styleId="89">
    <w:name w:val="Основной текст + Курсив5"/>
    <w:basedOn w:val="20"/>
    <w:qFormat/>
    <w:uiPriority w:val="0"/>
    <w:rPr>
      <w:rFonts w:ascii="Times New Roman" w:hAnsi="Times New Roman" w:eastAsia="Times New Roman" w:cs="Times New Roman"/>
      <w:i/>
      <w:iCs/>
      <w:spacing w:val="0"/>
      <w:sz w:val="27"/>
      <w:szCs w:val="27"/>
    </w:rPr>
  </w:style>
  <w:style w:type="character" w:customStyle="1" w:styleId="90">
    <w:name w:val="Основной текст + Курсив6"/>
    <w:basedOn w:val="20"/>
    <w:qFormat/>
    <w:uiPriority w:val="0"/>
    <w:rPr>
      <w:rFonts w:ascii="Times New Roman" w:hAnsi="Times New Roman" w:eastAsia="Times New Roman" w:cs="Times New Roman"/>
      <w:i/>
      <w:iCs/>
      <w:spacing w:val="0"/>
      <w:sz w:val="27"/>
      <w:szCs w:val="27"/>
    </w:rPr>
  </w:style>
  <w:style w:type="character" w:customStyle="1" w:styleId="91">
    <w:name w:val="Основной текст (13)_"/>
    <w:basedOn w:val="2"/>
    <w:link w:val="92"/>
    <w:qFormat/>
    <w:uiPriority w:val="0"/>
    <w:rPr>
      <w:rFonts w:ascii="Times New Roman" w:hAnsi="Times New Roman" w:eastAsia="Times New Roman" w:cs="Times New Roman"/>
      <w:spacing w:val="0"/>
      <w:sz w:val="23"/>
      <w:szCs w:val="23"/>
    </w:rPr>
  </w:style>
  <w:style w:type="paragraph" w:customStyle="1" w:styleId="92">
    <w:name w:val="Основной текст (13)"/>
    <w:basedOn w:val="1"/>
    <w:link w:val="91"/>
    <w:qFormat/>
    <w:uiPriority w:val="0"/>
    <w:pPr>
      <w:shd w:val="clear" w:color="auto" w:fill="FFFFFF"/>
      <w:spacing w:line="0" w:lineRule="atLeast"/>
    </w:pPr>
    <w:rPr>
      <w:rFonts w:ascii="Times New Roman" w:hAnsi="Times New Roman" w:eastAsia="Times New Roman" w:cs="Times New Roman"/>
      <w:b/>
      <w:bCs/>
      <w:sz w:val="23"/>
      <w:szCs w:val="23"/>
    </w:rPr>
  </w:style>
  <w:style w:type="character" w:customStyle="1" w:styleId="93">
    <w:name w:val="Основной текст (12)_"/>
    <w:basedOn w:val="2"/>
    <w:link w:val="94"/>
    <w:qFormat/>
    <w:uiPriority w:val="0"/>
    <w:rPr>
      <w:rFonts w:ascii="Times New Roman" w:hAnsi="Times New Roman" w:eastAsia="Times New Roman" w:cs="Times New Roman"/>
      <w:sz w:val="20"/>
      <w:szCs w:val="20"/>
    </w:rPr>
  </w:style>
  <w:style w:type="paragraph" w:customStyle="1" w:styleId="94">
    <w:name w:val="Основной текст (12)"/>
    <w:basedOn w:val="1"/>
    <w:link w:val="93"/>
    <w:qFormat/>
    <w:uiPriority w:val="0"/>
    <w:pPr>
      <w:shd w:val="clear" w:color="auto" w:fill="FFFFFF"/>
      <w:spacing w:line="0" w:lineRule="atLeast"/>
    </w:pPr>
    <w:rPr>
      <w:rFonts w:ascii="Times New Roman" w:hAnsi="Times New Roman" w:eastAsia="Times New Roman" w:cs="Times New Roman"/>
      <w:sz w:val="20"/>
      <w:szCs w:val="20"/>
    </w:rPr>
  </w:style>
  <w:style w:type="character" w:customStyle="1" w:styleId="95">
    <w:name w:val="Основной текст (6)7"/>
    <w:basedOn w:val="37"/>
    <w:qFormat/>
    <w:uiPriority w:val="0"/>
    <w:rPr>
      <w:rFonts w:ascii="Times New Roman" w:hAnsi="Times New Roman" w:eastAsia="Times New Roman" w:cs="Times New Roman"/>
      <w:spacing w:val="0"/>
      <w:sz w:val="27"/>
      <w:szCs w:val="27"/>
    </w:rPr>
  </w:style>
  <w:style w:type="character" w:customStyle="1" w:styleId="96">
    <w:name w:val="Основной текст (14) + 11;5 pt"/>
    <w:basedOn w:val="2"/>
    <w:qFormat/>
    <w:uiPriority w:val="0"/>
    <w:rPr>
      <w:rFonts w:ascii="Times New Roman" w:hAnsi="Times New Roman" w:eastAsia="Times New Roman" w:cs="Times New Roman"/>
      <w:spacing w:val="0"/>
      <w:sz w:val="23"/>
      <w:szCs w:val="23"/>
    </w:rPr>
  </w:style>
  <w:style w:type="character" w:customStyle="1" w:styleId="97">
    <w:name w:val="Основной текст (6) + Не полужирный"/>
    <w:basedOn w:val="37"/>
    <w:qFormat/>
    <w:uiPriority w:val="0"/>
    <w:rPr>
      <w:rFonts w:ascii="Times New Roman" w:hAnsi="Times New Roman" w:eastAsia="Times New Roman" w:cs="Times New Roman"/>
      <w:b/>
      <w:bCs/>
      <w:spacing w:val="0"/>
      <w:sz w:val="27"/>
      <w:szCs w:val="27"/>
    </w:rPr>
  </w:style>
  <w:style w:type="character" w:customStyle="1" w:styleId="98">
    <w:name w:val="Колонтитул + 11;5 pt"/>
    <w:basedOn w:val="46"/>
    <w:qFormat/>
    <w:uiPriority w:val="0"/>
    <w:rPr>
      <w:rFonts w:ascii="Times New Roman" w:hAnsi="Times New Roman" w:eastAsia="Times New Roman" w:cs="Times New Roman"/>
      <w:spacing w:val="0"/>
      <w:sz w:val="23"/>
      <w:szCs w:val="23"/>
    </w:rPr>
  </w:style>
  <w:style w:type="character" w:customStyle="1" w:styleId="99">
    <w:name w:val="Основной текст + Курсив7"/>
    <w:basedOn w:val="20"/>
    <w:qFormat/>
    <w:uiPriority w:val="0"/>
    <w:rPr>
      <w:rFonts w:ascii="Times New Roman" w:hAnsi="Times New Roman" w:eastAsia="Times New Roman" w:cs="Times New Roman"/>
      <w:i/>
      <w:iCs/>
      <w:spacing w:val="0"/>
      <w:sz w:val="27"/>
      <w:szCs w:val="27"/>
    </w:rPr>
  </w:style>
  <w:style w:type="character" w:customStyle="1" w:styleId="100">
    <w:name w:val="Заголовок №3_"/>
    <w:basedOn w:val="2"/>
    <w:link w:val="101"/>
    <w:qFormat/>
    <w:uiPriority w:val="0"/>
    <w:rPr>
      <w:rFonts w:ascii="Times New Roman" w:hAnsi="Times New Roman" w:eastAsia="Times New Roman" w:cs="Times New Roman"/>
      <w:spacing w:val="0"/>
      <w:sz w:val="27"/>
      <w:szCs w:val="27"/>
    </w:rPr>
  </w:style>
  <w:style w:type="paragraph" w:customStyle="1" w:styleId="101">
    <w:name w:val="Заголовок №35"/>
    <w:basedOn w:val="1"/>
    <w:link w:val="100"/>
    <w:qFormat/>
    <w:uiPriority w:val="0"/>
    <w:pPr>
      <w:shd w:val="clear" w:color="auto" w:fill="FFFFFF"/>
      <w:spacing w:before="300" w:after="420" w:line="0" w:lineRule="atLeast"/>
      <w:jc w:val="both"/>
      <w:outlineLvl w:val="2"/>
    </w:pPr>
    <w:rPr>
      <w:rFonts w:ascii="Times New Roman" w:hAnsi="Times New Roman" w:eastAsia="Times New Roman" w:cs="Times New Roman"/>
      <w:b/>
      <w:bCs/>
      <w:sz w:val="27"/>
      <w:szCs w:val="27"/>
    </w:rPr>
  </w:style>
  <w:style w:type="character" w:customStyle="1" w:styleId="102">
    <w:name w:val="Заголовок №3"/>
    <w:basedOn w:val="100"/>
    <w:qFormat/>
    <w:uiPriority w:val="0"/>
    <w:rPr>
      <w:rFonts w:ascii="Times New Roman" w:hAnsi="Times New Roman" w:eastAsia="Times New Roman" w:cs="Times New Roman"/>
      <w:spacing w:val="0"/>
      <w:sz w:val="27"/>
      <w:szCs w:val="27"/>
    </w:rPr>
  </w:style>
  <w:style w:type="character" w:customStyle="1" w:styleId="103">
    <w:name w:val="Основной текст (9) + Не курсив1"/>
    <w:basedOn w:val="78"/>
    <w:qFormat/>
    <w:uiPriority w:val="0"/>
    <w:rPr>
      <w:rFonts w:ascii="Times New Roman" w:hAnsi="Times New Roman" w:eastAsia="Times New Roman" w:cs="Times New Roman"/>
      <w:i/>
      <w:iCs/>
      <w:spacing w:val="0"/>
      <w:sz w:val="27"/>
      <w:szCs w:val="27"/>
    </w:rPr>
  </w:style>
  <w:style w:type="character" w:customStyle="1" w:styleId="104">
    <w:name w:val="Основной текст (10)"/>
    <w:basedOn w:val="85"/>
    <w:qFormat/>
    <w:uiPriority w:val="0"/>
    <w:rPr>
      <w:rFonts w:ascii="Times New Roman" w:hAnsi="Times New Roman" w:eastAsia="Times New Roman" w:cs="Times New Roman"/>
      <w:spacing w:val="0"/>
      <w:sz w:val="23"/>
      <w:szCs w:val="23"/>
    </w:rPr>
  </w:style>
  <w:style w:type="character" w:customStyle="1" w:styleId="105">
    <w:name w:val="Заголовок №31"/>
    <w:basedOn w:val="100"/>
    <w:qFormat/>
    <w:uiPriority w:val="0"/>
    <w:rPr>
      <w:rFonts w:ascii="Times New Roman" w:hAnsi="Times New Roman" w:eastAsia="Times New Roman" w:cs="Times New Roman"/>
      <w:spacing w:val="0"/>
      <w:sz w:val="27"/>
      <w:szCs w:val="27"/>
    </w:rPr>
  </w:style>
  <w:style w:type="character" w:customStyle="1" w:styleId="106">
    <w:name w:val="Основной текст (2)"/>
    <w:basedOn w:val="14"/>
    <w:qFormat/>
    <w:uiPriority w:val="0"/>
    <w:rPr>
      <w:rFonts w:ascii="Times New Roman" w:hAnsi="Times New Roman" w:eastAsia="Times New Roman" w:cs="Times New Roman"/>
      <w:spacing w:val="0"/>
      <w:sz w:val="19"/>
      <w:szCs w:val="19"/>
    </w:rPr>
  </w:style>
  <w:style w:type="character" w:customStyle="1" w:styleId="107">
    <w:name w:val="Заголовок №32"/>
    <w:basedOn w:val="100"/>
    <w:qFormat/>
    <w:uiPriority w:val="0"/>
    <w:rPr>
      <w:rFonts w:ascii="Times New Roman" w:hAnsi="Times New Roman" w:eastAsia="Times New Roman" w:cs="Times New Roman"/>
      <w:spacing w:val="0"/>
      <w:sz w:val="27"/>
      <w:szCs w:val="27"/>
    </w:rPr>
  </w:style>
  <w:style w:type="character" w:customStyle="1" w:styleId="108">
    <w:name w:val="Оглавление_"/>
    <w:basedOn w:val="2"/>
    <w:link w:val="109"/>
    <w:qFormat/>
    <w:uiPriority w:val="0"/>
    <w:rPr>
      <w:rFonts w:ascii="Times New Roman" w:hAnsi="Times New Roman" w:eastAsia="Times New Roman" w:cs="Times New Roman"/>
      <w:spacing w:val="0"/>
      <w:sz w:val="27"/>
      <w:szCs w:val="27"/>
    </w:rPr>
  </w:style>
  <w:style w:type="paragraph" w:customStyle="1" w:styleId="109">
    <w:name w:val="Оглавление"/>
    <w:basedOn w:val="1"/>
    <w:link w:val="108"/>
    <w:qFormat/>
    <w:uiPriority w:val="0"/>
    <w:pPr>
      <w:shd w:val="clear" w:color="auto" w:fill="FFFFFF"/>
      <w:spacing w:before="180" w:after="540" w:line="0" w:lineRule="atLeast"/>
    </w:pPr>
    <w:rPr>
      <w:rFonts w:ascii="Times New Roman" w:hAnsi="Times New Roman" w:eastAsia="Times New Roman" w:cs="Times New Roman"/>
      <w:sz w:val="27"/>
      <w:szCs w:val="27"/>
    </w:rPr>
  </w:style>
  <w:style w:type="character" w:customStyle="1" w:styleId="110">
    <w:name w:val="Заголовок №33"/>
    <w:basedOn w:val="100"/>
    <w:qFormat/>
    <w:uiPriority w:val="0"/>
    <w:rPr>
      <w:rFonts w:ascii="Times New Roman" w:hAnsi="Times New Roman" w:eastAsia="Times New Roman" w:cs="Times New Roman"/>
      <w:spacing w:val="0"/>
      <w:sz w:val="27"/>
      <w:szCs w:val="27"/>
    </w:rPr>
  </w:style>
  <w:style w:type="character" w:customStyle="1" w:styleId="111">
    <w:name w:val="Основной текст (5)"/>
    <w:basedOn w:val="22"/>
    <w:qFormat/>
    <w:uiPriority w:val="0"/>
    <w:rPr>
      <w:rFonts w:ascii="Times New Roman" w:hAnsi="Times New Roman" w:eastAsia="Times New Roman" w:cs="Times New Roman"/>
      <w:spacing w:val="0"/>
      <w:sz w:val="21"/>
      <w:szCs w:val="21"/>
    </w:rPr>
  </w:style>
  <w:style w:type="character" w:customStyle="1" w:styleId="112">
    <w:name w:val="Основной текст (5)1"/>
    <w:basedOn w:val="22"/>
    <w:qFormat/>
    <w:uiPriority w:val="0"/>
    <w:rPr>
      <w:rFonts w:ascii="Times New Roman" w:hAnsi="Times New Roman" w:eastAsia="Times New Roman" w:cs="Times New Roman"/>
      <w:spacing w:val="0"/>
      <w:sz w:val="21"/>
      <w:szCs w:val="21"/>
    </w:rPr>
  </w:style>
  <w:style w:type="character" w:customStyle="1" w:styleId="113">
    <w:name w:val="Заголовок №2_"/>
    <w:basedOn w:val="2"/>
    <w:link w:val="114"/>
    <w:qFormat/>
    <w:uiPriority w:val="0"/>
    <w:rPr>
      <w:rFonts w:ascii="Times New Roman" w:hAnsi="Times New Roman" w:eastAsia="Times New Roman" w:cs="Times New Roman"/>
      <w:spacing w:val="0"/>
      <w:sz w:val="27"/>
      <w:szCs w:val="27"/>
    </w:rPr>
  </w:style>
  <w:style w:type="paragraph" w:customStyle="1" w:styleId="114">
    <w:name w:val="Заголовок №25"/>
    <w:basedOn w:val="1"/>
    <w:link w:val="113"/>
    <w:qFormat/>
    <w:uiPriority w:val="0"/>
    <w:pPr>
      <w:shd w:val="clear" w:color="auto" w:fill="FFFFFF"/>
      <w:spacing w:line="322" w:lineRule="exact"/>
      <w:jc w:val="center"/>
      <w:outlineLvl w:val="1"/>
    </w:pPr>
    <w:rPr>
      <w:rFonts w:ascii="Times New Roman" w:hAnsi="Times New Roman" w:eastAsia="Times New Roman" w:cs="Times New Roman"/>
      <w:b/>
      <w:bCs/>
      <w:sz w:val="27"/>
      <w:szCs w:val="27"/>
    </w:rPr>
  </w:style>
  <w:style w:type="character" w:customStyle="1" w:styleId="115">
    <w:name w:val="Заголовок №2"/>
    <w:basedOn w:val="113"/>
    <w:qFormat/>
    <w:uiPriority w:val="0"/>
    <w:rPr>
      <w:rFonts w:ascii="Times New Roman" w:hAnsi="Times New Roman" w:eastAsia="Times New Roman" w:cs="Times New Roman"/>
      <w:spacing w:val="0"/>
      <w:sz w:val="27"/>
      <w:szCs w:val="27"/>
    </w:rPr>
  </w:style>
  <w:style w:type="character" w:customStyle="1" w:styleId="116">
    <w:name w:val="Колонтитул + Microsoft Sans Serif;9 pt1"/>
    <w:basedOn w:val="46"/>
    <w:qFormat/>
    <w:uiPriority w:val="0"/>
    <w:rPr>
      <w:rFonts w:ascii="Microsoft Sans Serif" w:hAnsi="Microsoft Sans Serif" w:eastAsia="Microsoft Sans Serif" w:cs="Microsoft Sans Serif"/>
      <w:spacing w:val="0"/>
      <w:sz w:val="18"/>
      <w:szCs w:val="18"/>
    </w:rPr>
  </w:style>
  <w:style w:type="character" w:customStyle="1" w:styleId="117">
    <w:name w:val="Заголовок №21"/>
    <w:basedOn w:val="113"/>
    <w:qFormat/>
    <w:uiPriority w:val="0"/>
    <w:rPr>
      <w:rFonts w:ascii="Times New Roman" w:hAnsi="Times New Roman" w:eastAsia="Times New Roman" w:cs="Times New Roman"/>
      <w:spacing w:val="0"/>
      <w:sz w:val="27"/>
      <w:szCs w:val="27"/>
    </w:rPr>
  </w:style>
  <w:style w:type="character" w:customStyle="1" w:styleId="118">
    <w:name w:val="Основной текст (3) + Курсив"/>
    <w:basedOn w:val="24"/>
    <w:qFormat/>
    <w:uiPriority w:val="0"/>
    <w:rPr>
      <w:rFonts w:ascii="Times New Roman" w:hAnsi="Times New Roman" w:eastAsia="Times New Roman" w:cs="Times New Roman"/>
      <w:i/>
      <w:iCs/>
      <w:spacing w:val="0"/>
      <w:sz w:val="23"/>
      <w:szCs w:val="23"/>
    </w:rPr>
  </w:style>
  <w:style w:type="character" w:customStyle="1" w:styleId="119">
    <w:name w:val="Заголовок №34"/>
    <w:basedOn w:val="100"/>
    <w:qFormat/>
    <w:uiPriority w:val="0"/>
    <w:rPr>
      <w:rFonts w:ascii="Times New Roman" w:hAnsi="Times New Roman" w:eastAsia="Times New Roman" w:cs="Times New Roman"/>
      <w:spacing w:val="0"/>
      <w:sz w:val="27"/>
      <w:szCs w:val="27"/>
    </w:rPr>
  </w:style>
  <w:style w:type="character" w:customStyle="1" w:styleId="120">
    <w:name w:val="Заголовок №22"/>
    <w:basedOn w:val="113"/>
    <w:qFormat/>
    <w:uiPriority w:val="0"/>
    <w:rPr>
      <w:rFonts w:ascii="Times New Roman" w:hAnsi="Times New Roman" w:eastAsia="Times New Roman" w:cs="Times New Roman"/>
      <w:spacing w:val="0"/>
      <w:sz w:val="27"/>
      <w:szCs w:val="27"/>
    </w:rPr>
  </w:style>
  <w:style w:type="character" w:customStyle="1" w:styleId="121">
    <w:name w:val="Заголовок №23"/>
    <w:basedOn w:val="113"/>
    <w:qFormat/>
    <w:uiPriority w:val="0"/>
    <w:rPr>
      <w:rFonts w:ascii="Times New Roman" w:hAnsi="Times New Roman" w:eastAsia="Times New Roman" w:cs="Times New Roman"/>
      <w:spacing w:val="0"/>
      <w:sz w:val="27"/>
      <w:szCs w:val="27"/>
    </w:rPr>
  </w:style>
  <w:style w:type="character" w:customStyle="1" w:styleId="122">
    <w:name w:val="Заголовок №24"/>
    <w:basedOn w:val="113"/>
    <w:qFormat/>
    <w:uiPriority w:val="0"/>
    <w:rPr>
      <w:rFonts w:ascii="Times New Roman" w:hAnsi="Times New Roman" w:eastAsia="Times New Roman" w:cs="Times New Roman"/>
      <w:spacing w:val="0"/>
      <w:sz w:val="27"/>
      <w:szCs w:val="27"/>
    </w:rPr>
  </w:style>
  <w:style w:type="character" w:customStyle="1" w:styleId="123">
    <w:name w:val="Заголовок №1 (2)_"/>
    <w:basedOn w:val="2"/>
    <w:link w:val="124"/>
    <w:qFormat/>
    <w:uiPriority w:val="0"/>
    <w:rPr>
      <w:rFonts w:ascii="Times New Roman" w:hAnsi="Times New Roman" w:eastAsia="Times New Roman" w:cs="Times New Roman"/>
      <w:sz w:val="37"/>
      <w:szCs w:val="37"/>
    </w:rPr>
  </w:style>
  <w:style w:type="paragraph" w:customStyle="1" w:styleId="124">
    <w:name w:val="Заголовок №1 (2)"/>
    <w:basedOn w:val="1"/>
    <w:link w:val="123"/>
    <w:qFormat/>
    <w:uiPriority w:val="0"/>
    <w:pPr>
      <w:shd w:val="clear" w:color="auto" w:fill="FFFFFF"/>
      <w:spacing w:before="300" w:after="300" w:line="0" w:lineRule="atLeast"/>
      <w:outlineLvl w:val="0"/>
    </w:pPr>
    <w:rPr>
      <w:rFonts w:ascii="Times New Roman" w:hAnsi="Times New Roman" w:eastAsia="Times New Roman" w:cs="Times New Roman"/>
      <w:b/>
      <w:bCs/>
      <w:sz w:val="37"/>
      <w:szCs w:val="37"/>
    </w:rPr>
  </w:style>
  <w:style w:type="character" w:customStyle="1" w:styleId="125">
    <w:name w:val="Заголовок №4_"/>
    <w:basedOn w:val="2"/>
    <w:link w:val="126"/>
    <w:qFormat/>
    <w:uiPriority w:val="0"/>
    <w:rPr>
      <w:rFonts w:ascii="Times New Roman" w:hAnsi="Times New Roman" w:eastAsia="Times New Roman" w:cs="Times New Roman"/>
      <w:spacing w:val="0"/>
      <w:sz w:val="23"/>
      <w:szCs w:val="23"/>
    </w:rPr>
  </w:style>
  <w:style w:type="paragraph" w:customStyle="1" w:styleId="126">
    <w:name w:val="Заголовок №4"/>
    <w:basedOn w:val="1"/>
    <w:link w:val="125"/>
    <w:qFormat/>
    <w:uiPriority w:val="0"/>
    <w:pPr>
      <w:shd w:val="clear" w:color="auto" w:fill="FFFFFF"/>
      <w:spacing w:before="660" w:after="60" w:line="0" w:lineRule="atLeast"/>
      <w:outlineLvl w:val="3"/>
    </w:pPr>
    <w:rPr>
      <w:rFonts w:ascii="Times New Roman" w:hAnsi="Times New Roman" w:eastAsia="Times New Roman" w:cs="Times New Roman"/>
      <w:b/>
      <w:bCs/>
      <w:sz w:val="23"/>
      <w:szCs w:val="23"/>
    </w:rPr>
  </w:style>
  <w:style w:type="character" w:customStyle="1" w:styleId="127">
    <w:name w:val="Основной текст (15)_"/>
    <w:basedOn w:val="2"/>
    <w:link w:val="128"/>
    <w:qFormat/>
    <w:uiPriority w:val="0"/>
    <w:rPr>
      <w:rFonts w:ascii="Times New Roman" w:hAnsi="Times New Roman" w:eastAsia="Times New Roman" w:cs="Times New Roman"/>
      <w:spacing w:val="0"/>
      <w:sz w:val="25"/>
      <w:szCs w:val="25"/>
    </w:rPr>
  </w:style>
  <w:style w:type="paragraph" w:customStyle="1" w:styleId="128">
    <w:name w:val="Основной текст (15)"/>
    <w:basedOn w:val="1"/>
    <w:link w:val="127"/>
    <w:qFormat/>
    <w:uiPriority w:val="0"/>
    <w:pPr>
      <w:shd w:val="clear" w:color="auto" w:fill="FFFFFF"/>
      <w:spacing w:before="660" w:after="60" w:line="0" w:lineRule="atLeast"/>
    </w:pPr>
    <w:rPr>
      <w:rFonts w:ascii="Times New Roman" w:hAnsi="Times New Roman" w:eastAsia="Times New Roman" w:cs="Times New Roman"/>
      <w:sz w:val="25"/>
      <w:szCs w:val="25"/>
    </w:rPr>
  </w:style>
  <w:style w:type="character" w:customStyle="1" w:styleId="129">
    <w:name w:val="Основной текст (11)"/>
    <w:basedOn w:val="87"/>
    <w:qFormat/>
    <w:uiPriority w:val="0"/>
    <w:rPr>
      <w:rFonts w:ascii="Times New Roman" w:hAnsi="Times New Roman" w:eastAsia="Times New Roman" w:cs="Times New Roman"/>
      <w:spacing w:val="0"/>
      <w:sz w:val="19"/>
      <w:szCs w:val="19"/>
      <w:u w:val="single"/>
    </w:rPr>
  </w:style>
  <w:style w:type="character" w:customStyle="1" w:styleId="130">
    <w:name w:val="Основной текст (3) + 9;5 pt"/>
    <w:basedOn w:val="24"/>
    <w:qFormat/>
    <w:uiPriority w:val="0"/>
    <w:rPr>
      <w:rFonts w:ascii="Times New Roman" w:hAnsi="Times New Roman" w:eastAsia="Times New Roman" w:cs="Times New Roman"/>
      <w:spacing w:val="0"/>
      <w:sz w:val="19"/>
      <w:szCs w:val="19"/>
    </w:rPr>
  </w:style>
  <w:style w:type="character" w:customStyle="1" w:styleId="131">
    <w:name w:val="Оглавление (2)_"/>
    <w:basedOn w:val="2"/>
    <w:link w:val="132"/>
    <w:qFormat/>
    <w:uiPriority w:val="0"/>
    <w:rPr>
      <w:rFonts w:ascii="Times New Roman" w:hAnsi="Times New Roman" w:eastAsia="Times New Roman" w:cs="Times New Roman"/>
      <w:spacing w:val="0"/>
      <w:sz w:val="23"/>
      <w:szCs w:val="23"/>
    </w:rPr>
  </w:style>
  <w:style w:type="paragraph" w:customStyle="1" w:styleId="132">
    <w:name w:val="Оглавление (2)"/>
    <w:basedOn w:val="1"/>
    <w:link w:val="131"/>
    <w:qFormat/>
    <w:uiPriority w:val="0"/>
    <w:pPr>
      <w:shd w:val="clear" w:color="auto" w:fill="FFFFFF"/>
      <w:spacing w:line="269" w:lineRule="exact"/>
      <w:ind w:hanging="1280"/>
      <w:jc w:val="both"/>
    </w:pPr>
    <w:rPr>
      <w:rFonts w:ascii="Times New Roman" w:hAnsi="Times New Roman" w:eastAsia="Times New Roman" w:cs="Times New Roman"/>
      <w:sz w:val="23"/>
      <w:szCs w:val="23"/>
    </w:rPr>
  </w:style>
  <w:style w:type="character" w:customStyle="1" w:styleId="133">
    <w:name w:val="Подпись к таблице_"/>
    <w:basedOn w:val="2"/>
    <w:link w:val="134"/>
    <w:qFormat/>
    <w:uiPriority w:val="0"/>
    <w:rPr>
      <w:rFonts w:ascii="Times New Roman" w:hAnsi="Times New Roman" w:eastAsia="Times New Roman" w:cs="Times New Roman"/>
      <w:spacing w:val="0"/>
      <w:sz w:val="19"/>
      <w:szCs w:val="19"/>
    </w:rPr>
  </w:style>
  <w:style w:type="paragraph" w:customStyle="1" w:styleId="134">
    <w:name w:val="Подпись к таблице"/>
    <w:basedOn w:val="1"/>
    <w:link w:val="133"/>
    <w:qFormat/>
    <w:uiPriority w:val="0"/>
    <w:pPr>
      <w:shd w:val="clear" w:color="auto" w:fill="FFFFFF"/>
      <w:spacing w:line="0" w:lineRule="atLeast"/>
    </w:pPr>
    <w:rPr>
      <w:rFonts w:ascii="Times New Roman" w:hAnsi="Times New Roman" w:eastAsia="Times New Roman" w:cs="Times New Roman"/>
      <w:sz w:val="19"/>
      <w:szCs w:val="19"/>
    </w:rPr>
  </w:style>
  <w:style w:type="character" w:customStyle="1" w:styleId="135">
    <w:name w:val="Основной текст (3) + 9;5 pt1"/>
    <w:basedOn w:val="24"/>
    <w:qFormat/>
    <w:uiPriority w:val="0"/>
    <w:rPr>
      <w:rFonts w:ascii="Times New Roman" w:hAnsi="Times New Roman" w:eastAsia="Times New Roman" w:cs="Times New Roman"/>
      <w:spacing w:val="0"/>
      <w:sz w:val="19"/>
      <w:szCs w:val="19"/>
    </w:rPr>
  </w:style>
  <w:style w:type="character" w:customStyle="1" w:styleId="136">
    <w:name w:val="Основной текст (3)1"/>
    <w:basedOn w:val="24"/>
    <w:uiPriority w:val="0"/>
    <w:rPr>
      <w:rFonts w:ascii="Times New Roman" w:hAnsi="Times New Roman" w:eastAsia="Times New Roman" w:cs="Times New Roman"/>
      <w:spacing w:val="0"/>
      <w:sz w:val="23"/>
      <w:szCs w:val="23"/>
      <w:u w:val="single"/>
    </w:rPr>
  </w:style>
  <w:style w:type="character" w:customStyle="1" w:styleId="137">
    <w:name w:val="Основной текст (3) + Курсив1"/>
    <w:basedOn w:val="24"/>
    <w:uiPriority w:val="0"/>
    <w:rPr>
      <w:rFonts w:ascii="Times New Roman" w:hAnsi="Times New Roman" w:eastAsia="Times New Roman" w:cs="Times New Roman"/>
      <w:i/>
      <w:iCs/>
      <w:spacing w:val="0"/>
      <w:sz w:val="23"/>
      <w:szCs w:val="23"/>
    </w:rPr>
  </w:style>
  <w:style w:type="character" w:customStyle="1" w:styleId="138">
    <w:name w:val="Основной текст (4) + Интервал 0 pt"/>
    <w:basedOn w:val="26"/>
    <w:uiPriority w:val="0"/>
    <w:rPr>
      <w:rFonts w:ascii="Sylfaen" w:hAnsi="Sylfaen" w:eastAsia="Sylfaen" w:cs="Sylfaen"/>
      <w:spacing w:val="10"/>
      <w:sz w:val="19"/>
      <w:szCs w:val="19"/>
    </w:rPr>
  </w:style>
  <w:style w:type="character" w:customStyle="1" w:styleId="139">
    <w:name w:val="Основной текст (3) + 9;5 pt2"/>
    <w:basedOn w:val="24"/>
    <w:qFormat/>
    <w:uiPriority w:val="0"/>
    <w:rPr>
      <w:rFonts w:ascii="Times New Roman" w:hAnsi="Times New Roman" w:eastAsia="Times New Roman" w:cs="Times New Roman"/>
      <w:spacing w:val="0"/>
      <w:sz w:val="19"/>
      <w:szCs w:val="19"/>
    </w:rPr>
  </w:style>
  <w:style w:type="character" w:customStyle="1" w:styleId="140">
    <w:name w:val="Основной текст (3)2"/>
    <w:basedOn w:val="24"/>
    <w:qFormat/>
    <w:uiPriority w:val="0"/>
    <w:rPr>
      <w:rFonts w:ascii="Times New Roman" w:hAnsi="Times New Roman" w:eastAsia="Times New Roman" w:cs="Times New Roman"/>
      <w:spacing w:val="0"/>
      <w:sz w:val="23"/>
      <w:szCs w:val="23"/>
      <w:u w:val="single"/>
    </w:rPr>
  </w:style>
  <w:style w:type="character" w:customStyle="1" w:styleId="141">
    <w:name w:val="Основной текст (2)1"/>
    <w:basedOn w:val="14"/>
    <w:qFormat/>
    <w:uiPriority w:val="0"/>
    <w:rPr>
      <w:rFonts w:ascii="Times New Roman" w:hAnsi="Times New Roman" w:eastAsia="Times New Roman" w:cs="Times New Roman"/>
      <w:spacing w:val="0"/>
      <w:sz w:val="19"/>
      <w:szCs w:val="19"/>
    </w:rPr>
  </w:style>
  <w:style w:type="character" w:customStyle="1" w:styleId="142">
    <w:name w:val="Верхний колонтитул Знак"/>
    <w:basedOn w:val="2"/>
    <w:link w:val="6"/>
    <w:semiHidden/>
    <w:qFormat/>
    <w:uiPriority w:val="99"/>
    <w:rPr>
      <w:color w:val="000000"/>
    </w:rPr>
  </w:style>
  <w:style w:type="character" w:customStyle="1" w:styleId="143">
    <w:name w:val="Нижний колонтитул Знак"/>
    <w:basedOn w:val="2"/>
    <w:link w:val="7"/>
    <w:qFormat/>
    <w:uiPriority w:val="99"/>
    <w:rPr>
      <w:color w:val="000000"/>
    </w:rPr>
  </w:style>
  <w:style w:type="character" w:customStyle="1" w:styleId="144">
    <w:name w:val="Гипертекстовая ссылка"/>
    <w:basedOn w:val="2"/>
    <w:qFormat/>
    <w:uiPriority w:val="99"/>
    <w:rPr>
      <w:rFonts w:cs="Times New Roman"/>
      <w:b/>
      <w:color w:val="106BBE"/>
    </w:rPr>
  </w:style>
  <w:style w:type="paragraph" w:customStyle="1" w:styleId="145">
    <w:name w:val="ConsPlusTitle"/>
    <w:qFormat/>
    <w:uiPriority w:val="0"/>
    <w:pPr>
      <w:widowControl w:val="0"/>
      <w:autoSpaceDE w:val="0"/>
      <w:autoSpaceDN w:val="0"/>
      <w:adjustRightInd w:val="0"/>
    </w:pPr>
    <w:rPr>
      <w:rFonts w:ascii="Calibri" w:hAnsi="Calibri" w:eastAsia="Times New Roman" w:cs="Calibri"/>
      <w:b/>
      <w:bCs/>
      <w:sz w:val="22"/>
      <w:szCs w:val="22"/>
      <w:lang w:val="ru-RU" w:eastAsia="ru-RU" w:bidi="ar-SA"/>
    </w:rPr>
  </w:style>
  <w:style w:type="paragraph" w:customStyle="1" w:styleId="146">
    <w:name w:val="Title!Название НПА"/>
    <w:basedOn w:val="1"/>
    <w:qFormat/>
    <w:uiPriority w:val="0"/>
    <w:pPr>
      <w:spacing w:before="240" w:after="60"/>
      <w:ind w:firstLine="567"/>
      <w:jc w:val="center"/>
      <w:outlineLvl w:val="0"/>
    </w:pPr>
    <w:rPr>
      <w:rFonts w:ascii="Arial" w:hAnsi="Arial" w:eastAsia="Times New Roman" w:cs="Arial"/>
      <w:b/>
      <w:bCs/>
      <w:color w:val="auto"/>
      <w:kern w:val="28"/>
      <w:sz w:val="32"/>
      <w:szCs w:val="32"/>
    </w:rPr>
  </w:style>
  <w:style w:type="paragraph" w:styleId="147">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E4176E2-5705-4672-999D-B660AE995ED6}">
  <ds:schemaRefs/>
</ds:datastoreItem>
</file>

<file path=docProps/app.xml><?xml version="1.0" encoding="utf-8"?>
<Properties xmlns="http://schemas.openxmlformats.org/officeDocument/2006/extended-properties" xmlns:vt="http://schemas.openxmlformats.org/officeDocument/2006/docPropsVTypes">
  <Template>Normal</Template>
  <Pages>1</Pages>
  <Words>13283</Words>
  <Characters>75717</Characters>
  <Lines>630</Lines>
  <Paragraphs>177</Paragraphs>
  <TotalTime>83</TotalTime>
  <ScaleCrop>false</ScaleCrop>
  <LinksUpToDate>false</LinksUpToDate>
  <CharactersWithSpaces>88823</CharactersWithSpaces>
  <Application>WPS Office_11.2.0.11417_F1E327BC-269C-435d-A152-05C5408002CA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2022-11-22T00:03:00Z</dcterms:created>
  <dc:creator>NazmeevaEA</dc:creator>
  <cp:lastModifiedBy>васильевна</cp:lastModifiedBy>
  <cp:lastPrinted>2022-05-16T01:21:00Z</cp:lastPrinted>
  <dcterms:modified xsi:type="dcterms:W3CDTF">2022-12-06T02:41:41Z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1049-11.2.0.11417</vt:lpwstr>
  </property>
  <property fmtid="{D5CDD505-2E9C-101B-9397-08002B2CF9AE}" pid="3" name="ICV">
    <vt:lpwstr>76CAC40B0AD040E6B6AFFFB46991A369</vt:lpwstr>
  </property>
</Properties>
</file>