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1B" w:rsidRPr="00DE071B" w:rsidRDefault="00DE071B" w:rsidP="00DE071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E071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DE071B" w:rsidRPr="00DE071B" w:rsidRDefault="00DE071B" w:rsidP="00DE071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E071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DE071B" w:rsidRPr="00DE071B" w:rsidRDefault="00DE071B" w:rsidP="00DE071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E071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17 мая 2019                                                                                                                     № 17</w:t>
      </w:r>
    </w:p>
    <w:p w:rsidR="00DE071B" w:rsidRPr="00DE071B" w:rsidRDefault="00DE071B" w:rsidP="00DE071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E071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DE071B" w:rsidRPr="00DE071B" w:rsidRDefault="00DE071B" w:rsidP="00DE07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071B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 внесении изменений в Постановление от 19 февраля 2015 года № 15 «О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</w:t>
      </w:r>
    </w:p>
    <w:p w:rsidR="00DE071B" w:rsidRPr="00DE071B" w:rsidRDefault="00DE071B" w:rsidP="00DE071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проведения нормативной правовой базы Администрации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соответствии с Постановлением правительства Забайкальского края № 472 от 20 ноября 2018г, Администрация сельского поселения постановляет: 1. Утвердить прилагаемые изменения, которые вносятся в постановление Администрации сельского поселение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от 19 февраля 2015г № 15 «О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 2. Настоящее постановление обнародовать на информационном стенде администрации, библиотеках сел Галкино, 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 распространяется на правоотношения возникшие с 01 февраля 2019года Глава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 УТВЕРЖДЕНО Постановлением администрации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 17 мая 2019г № 17 ИЗМЕНЕНИЯ которые вносятся в постановление Администрации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1. В наименовании слово «профессионально-квалификационным», заменить словами «профессиональным - квалификационным». 2. Размеры базовых окладо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в(</w:t>
      </w:r>
      <w:proofErr w:type="gram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базовых должностных окладов) по профессионально-квалификационным группам работникам Администрации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изложить в следующей редакции: Размеры базовых окладов 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базовых должностных окладов) по профессиональным – квалификационным группам работников администрации сельского поселения «</w:t>
      </w:r>
      <w:proofErr w:type="spell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1. 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Профессиональная квалификационная группа Общеотраслевых профессий рабочих 1.1 Профессиональная квалификационная группа «Общеотраслевые профессии рабочих первого уровня» Квалификационный уровень Профессии, отнесенные к профессиональным квалификационным уровням Базовый оклад, рублей 1 квалификационный уровень Профессии рабочих, по которым предусмотрено присвоение 1,2 квалификационных разрядов в соответствии с Единым квалификационным справочником работ и профессий рабочих: истопник; уборщик служебных помещений;</w:t>
      </w:r>
      <w:proofErr w:type="gram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рабочий по комплексному обслуживанию и ремонту зданий. 4722 Профессии рабочих, по которым предусмотрено присвоение 1,2 квалификационных разрядов в соответствии с Единым квалификационным справочником работ и профессий рабочих: машинист (кочегар) котельных 4865 1.2 Профессиональная квалификационная группа «Общеотраслевые профессии рабочих второго уровня» Квалификационный уровень Профессии, отнесенные к профессиональным квалификационным уровням Базовый оклад, рублей 1 квалификационный уровень Профессии рабочих, по которым предусмотрено присвоение</w:t>
      </w:r>
      <w:proofErr w:type="gramEnd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5 квалификационного разряда в соответствии с Единым квалификационным справочником работ и профессий рабочих: водитель автомобиля 5438 2. Профессиональные квалификационные группы общеотраслевых должностей руководителей, специалистов и служащих 2.2 Профессиональная квалификационная группа «Общеотраслевые </w:t>
      </w:r>
      <w:proofErr w:type="gramStart"/>
      <w:r w:rsidRPr="00DE07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должности служащих второго уровня» Квалификационный уровень Должности, отнесенные к профессиональным квалификационным уровням Базовый оклад, рублей 1 квалификационный уровень Техник-землеустроитель 5803 2.3 Профессиональная квалификационная группа «Общеотраслевые должности служащих третьего уровня» Квалификационный уровень Должности, отнесенные к профессиональным квалификационным уровням Базовый оклад, рублей 1 квалификационный уровень Бухгалтер 6804 5 квалификационный уровень Главный бухгалтер 7377</w:t>
      </w:r>
      <w:proofErr w:type="gramEnd"/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071B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E071B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DE07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E07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071B"/>
    <w:rPr>
      <w:b/>
      <w:bCs/>
    </w:rPr>
  </w:style>
  <w:style w:type="paragraph" w:styleId="a4">
    <w:name w:val="Normal (Web)"/>
    <w:basedOn w:val="a"/>
    <w:uiPriority w:val="99"/>
    <w:semiHidden/>
    <w:unhideWhenUsed/>
    <w:rsid w:val="00DE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9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2019-08-11T23:56:00Z</dcterms:created>
  <dcterms:modified xsi:type="dcterms:W3CDTF">2019-08-11T23:57:00Z</dcterms:modified>
</cp:coreProperties>
</file>