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D1A916E" w14:textId="5369221D" w:rsidR="00F9703F" w:rsidRPr="00F9703F" w:rsidRDefault="009C6A63" w:rsidP="00F9703F">
      <w:pPr>
        <w:spacing w:after="0"/>
        <w:jc w:val="both"/>
        <w:rPr>
          <w:rFonts w:ascii="Inter" w:eastAsia="Times New Roman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В Забайкалье б</w:t>
      </w:r>
      <w:r w:rsidR="006B6F4F">
        <w:rPr>
          <w:rFonts w:ascii="Inter" w:eastAsia="Times New Roman" w:hAnsi="Inter"/>
          <w:sz w:val="24"/>
          <w:szCs w:val="24"/>
          <w:lang w:eastAsia="ru-RU"/>
        </w:rPr>
        <w:t>олее 1</w:t>
      </w:r>
      <w:r w:rsidR="00297E71">
        <w:rPr>
          <w:rFonts w:ascii="Inter" w:eastAsia="Times New Roman" w:hAnsi="Inter"/>
          <w:sz w:val="24"/>
          <w:szCs w:val="24"/>
          <w:lang w:eastAsia="ru-RU"/>
        </w:rPr>
        <w:t>,</w:t>
      </w:r>
      <w:r w:rsidR="006B6F4F">
        <w:rPr>
          <w:rFonts w:ascii="Inter" w:eastAsia="Times New Roman" w:hAnsi="Inter"/>
          <w:sz w:val="24"/>
          <w:szCs w:val="24"/>
          <w:lang w:eastAsia="ru-RU"/>
        </w:rPr>
        <w:t>2</w:t>
      </w:r>
      <w:r w:rsidR="00297E71">
        <w:rPr>
          <w:rFonts w:ascii="Inter" w:eastAsia="Times New Roman" w:hAnsi="Inter"/>
          <w:sz w:val="24"/>
          <w:szCs w:val="24"/>
          <w:lang w:eastAsia="ru-RU"/>
        </w:rPr>
        <w:t xml:space="preserve"> тыс. кв. </w:t>
      </w:r>
      <w:r w:rsidR="006B6F4F">
        <w:rPr>
          <w:rFonts w:ascii="Inter" w:eastAsia="Times New Roman" w:hAnsi="Inter"/>
          <w:sz w:val="24"/>
          <w:szCs w:val="24"/>
          <w:lang w:eastAsia="ru-RU"/>
        </w:rPr>
        <w:t>метров</w:t>
      </w:r>
      <w:r w:rsidR="00F3544E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/>
          <w:sz w:val="24"/>
          <w:szCs w:val="24"/>
          <w:lang w:eastAsia="ru-RU"/>
        </w:rPr>
        <w:t xml:space="preserve">земли </w:t>
      </w:r>
      <w:r w:rsidR="006B6F4F">
        <w:rPr>
          <w:rFonts w:ascii="Inter" w:eastAsia="Times New Roman" w:hAnsi="Inter"/>
          <w:sz w:val="24"/>
          <w:szCs w:val="24"/>
          <w:lang w:eastAsia="ru-RU"/>
        </w:rPr>
        <w:t>зарегистрированы в частную собственность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/>
          <w:sz w:val="24"/>
          <w:szCs w:val="24"/>
          <w:lang w:eastAsia="ru-RU"/>
        </w:rPr>
        <w:t>по закону о «гаражной амнистии»</w:t>
      </w:r>
    </w:p>
    <w:p w14:paraId="2F4A0BDE" w14:textId="77777777" w:rsidR="00F9703F" w:rsidRPr="00F9703F" w:rsidRDefault="00F9703F" w:rsidP="00F9703F">
      <w:pPr>
        <w:spacing w:after="0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46B6147F" w14:textId="0E23CA0E" w:rsidR="00F9703F" w:rsidRPr="00F9703F" w:rsidRDefault="000D1E29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42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земельных участк</w:t>
      </w:r>
      <w:r>
        <w:rPr>
          <w:rFonts w:ascii="Inter" w:eastAsia="Times New Roman" w:hAnsi="Inter"/>
          <w:sz w:val="24"/>
          <w:szCs w:val="24"/>
          <w:lang w:eastAsia="ru-RU"/>
        </w:rPr>
        <w:t>а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/>
          <w:sz w:val="24"/>
          <w:szCs w:val="24"/>
          <w:lang w:eastAsia="ru-RU"/>
        </w:rPr>
        <w:t xml:space="preserve">и 16 капитальных гаражей 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оформили граждане в собственность с начала действия федерального закона № 79-ФЗ.</w:t>
      </w:r>
    </w:p>
    <w:p w14:paraId="523D259A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0ED85A24" w14:textId="4F2CBAD9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- </w:t>
      </w:r>
      <w:r w:rsidR="00AA6D1A">
        <w:rPr>
          <w:rFonts w:ascii="Inter" w:eastAsia="Times New Roman" w:hAnsi="Inter"/>
          <w:sz w:val="24"/>
          <w:szCs w:val="24"/>
          <w:lang w:eastAsia="ru-RU"/>
        </w:rPr>
        <w:t>Упрощенная п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>роцедура позвол</w:t>
      </w:r>
      <w:r w:rsidR="00AA6D1A">
        <w:rPr>
          <w:rFonts w:ascii="Inter" w:eastAsia="Times New Roman" w:hAnsi="Inter"/>
          <w:sz w:val="24"/>
          <w:szCs w:val="24"/>
          <w:lang w:eastAsia="ru-RU"/>
        </w:rPr>
        <w:t>яет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 защитить право собственности на гаражные объекты</w:t>
      </w:r>
      <w:r w:rsidR="00AA6D1A">
        <w:rPr>
          <w:rFonts w:ascii="Inter" w:eastAsia="Times New Roman" w:hAnsi="Inter"/>
          <w:sz w:val="24"/>
          <w:szCs w:val="24"/>
          <w:lang w:eastAsia="ru-RU"/>
        </w:rPr>
        <w:t xml:space="preserve"> – капитальные сооружения и землю под ними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. 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Сведения внесут в </w:t>
      </w:r>
      <w:r w:rsidR="00AA6D1A">
        <w:rPr>
          <w:rFonts w:ascii="Inter" w:eastAsia="Times New Roman" w:hAnsi="Inter"/>
          <w:iCs/>
          <w:sz w:val="24"/>
          <w:szCs w:val="24"/>
          <w:lang w:eastAsia="ru-RU"/>
        </w:rPr>
        <w:t>ЕГРН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 и собственникам гаражей станут доступными и безопасными купля-продажа, наследование, дарение и пр</w:t>
      </w:r>
      <w:r w:rsidR="00EC06F2">
        <w:rPr>
          <w:rFonts w:ascii="Inter" w:eastAsia="Times New Roman" w:hAnsi="Inter"/>
          <w:iCs/>
          <w:sz w:val="24"/>
          <w:szCs w:val="24"/>
          <w:lang w:eastAsia="ru-RU"/>
        </w:rPr>
        <w:t>очие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 сделки</w:t>
      </w:r>
      <w:r w:rsidRPr="00F9703F">
        <w:rPr>
          <w:rFonts w:ascii="Inter" w:hAnsi="Inter"/>
          <w:sz w:val="24"/>
          <w:szCs w:val="24"/>
          <w:lang w:eastAsia="ru-RU"/>
        </w:rPr>
        <w:t xml:space="preserve">, - отметил Александр Корнев, руководитель Управления </w:t>
      </w:r>
      <w:proofErr w:type="spellStart"/>
      <w:r w:rsidRPr="00F9703F">
        <w:rPr>
          <w:rFonts w:ascii="Inter" w:hAnsi="Inter"/>
          <w:sz w:val="24"/>
          <w:szCs w:val="24"/>
          <w:lang w:eastAsia="ru-RU"/>
        </w:rPr>
        <w:t>Росреестра</w:t>
      </w:r>
      <w:proofErr w:type="spellEnd"/>
      <w:r w:rsidRPr="00F9703F">
        <w:rPr>
          <w:rFonts w:ascii="Inter" w:hAnsi="Inter"/>
          <w:sz w:val="24"/>
          <w:szCs w:val="24"/>
          <w:lang w:eastAsia="ru-RU"/>
        </w:rPr>
        <w:t xml:space="preserve"> по Забайкальскому краю.</w:t>
      </w:r>
      <w:r w:rsidRPr="00F9703F">
        <w:rPr>
          <w:rFonts w:ascii="Inter" w:hAnsi="Inter"/>
          <w:sz w:val="24"/>
          <w:szCs w:val="24"/>
          <w:lang w:val="x-none" w:eastAsia="ru-RU"/>
        </w:rPr>
        <w:t xml:space="preserve"> </w:t>
      </w:r>
    </w:p>
    <w:p w14:paraId="1D06DEB6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</w:p>
    <w:p w14:paraId="2B9AB878" w14:textId="4BFD6BD1" w:rsidR="00F9703F" w:rsidRPr="00F9703F" w:rsidRDefault="00EC06F2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Напомним, что в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Забайкальском крае находятся 215 гаражных кооперативов, 149 из которых функционируют в Чите и Читинском районе. </w:t>
      </w:r>
      <w:r w:rsidR="00F9703F" w:rsidRPr="00F9703F">
        <w:rPr>
          <w:rFonts w:ascii="Inter" w:hAnsi="Inter"/>
          <w:sz w:val="24"/>
          <w:szCs w:val="24"/>
          <w:lang w:eastAsia="ru-RU"/>
        </w:rPr>
        <w:t xml:space="preserve">Большинство земельных участков находятся в аренде у </w:t>
      </w:r>
      <w:proofErr w:type="spellStart"/>
      <w:r w:rsidR="00F9703F" w:rsidRPr="00F9703F">
        <w:rPr>
          <w:rFonts w:ascii="Inter" w:hAnsi="Inter"/>
          <w:sz w:val="24"/>
          <w:szCs w:val="24"/>
          <w:lang w:eastAsia="ru-RU"/>
        </w:rPr>
        <w:t>Росимущества</w:t>
      </w:r>
      <w:proofErr w:type="spellEnd"/>
      <w:r w:rsidR="00F9703F" w:rsidRPr="00F9703F">
        <w:rPr>
          <w:rFonts w:ascii="Inter" w:hAnsi="Inter"/>
          <w:sz w:val="24"/>
          <w:szCs w:val="24"/>
          <w:lang w:eastAsia="ru-RU"/>
        </w:rPr>
        <w:t>.</w:t>
      </w:r>
    </w:p>
    <w:p w14:paraId="69A3B0F4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eastAsia="ru-RU"/>
        </w:rPr>
      </w:pPr>
    </w:p>
    <w:p w14:paraId="47C866EB" w14:textId="77777777" w:rsidR="00F9703F" w:rsidRPr="00F9703F" w:rsidRDefault="00F9703F" w:rsidP="00F9703F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>«Гаражная амнистия», действующая в стране с 1 сентября 2021 года, касается земельных участков, объектов капитального строительства и гаражей некапитального типа, которые находятся в гаражно-строительных кооперативах и гаражных товариществах. Сооружения должны быть одноэтажными, без жилых помещений. Земля, на которой расположен гараж, должна быть государственной или муниципальной.</w:t>
      </w:r>
    </w:p>
    <w:p w14:paraId="6E211CE3" w14:textId="77777777" w:rsidR="00F9703F" w:rsidRPr="00F9703F" w:rsidRDefault="00F9703F" w:rsidP="00F9703F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075E104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  <w:r w:rsidRPr="00F9703F">
        <w:rPr>
          <w:rFonts w:ascii="Inter" w:hAnsi="Inter"/>
          <w:sz w:val="24"/>
          <w:szCs w:val="24"/>
        </w:rPr>
        <w:t xml:space="preserve">Также в законе о «гаражной амнистии» есть отдельные положения о правах инвалидов на гаражи рядом с местом проживания с условием утверждения 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>схемы размещения. Для инвалидов услуга бесплатна.</w:t>
      </w:r>
    </w:p>
    <w:p w14:paraId="3EA419B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</w:p>
    <w:p w14:paraId="387C313E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Не подпадают под «гаражную амнистию» самовольные постройки, подземные гаражи при многоэтажках и офисных комплексах, т.н. </w:t>
      </w:r>
      <w:proofErr w:type="spellStart"/>
      <w:r w:rsidRPr="00F9703F">
        <w:rPr>
          <w:rFonts w:ascii="Inter" w:eastAsia="Times New Roman" w:hAnsi="Inter"/>
          <w:sz w:val="24"/>
          <w:szCs w:val="24"/>
          <w:lang w:eastAsia="ru-RU"/>
        </w:rPr>
        <w:t>машино</w:t>
      </w:r>
      <w:proofErr w:type="spellEnd"/>
      <w:r w:rsidRPr="00F9703F">
        <w:rPr>
          <w:rFonts w:ascii="Inter" w:eastAsia="Times New Roman" w:hAnsi="Inter"/>
          <w:sz w:val="24"/>
          <w:szCs w:val="24"/>
          <w:lang w:eastAsia="ru-RU"/>
        </w:rPr>
        <w:t>-места, а также гаражи, возведенные после вступления в силу Градостроительного кодекса РФ (до 30 декабря 2004 г.).</w:t>
      </w:r>
    </w:p>
    <w:p w14:paraId="0F79D93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</w:p>
    <w:p w14:paraId="508FB819" w14:textId="77777777" w:rsidR="00F9703F" w:rsidRPr="00F9703F" w:rsidRDefault="00F9703F" w:rsidP="00F9703F">
      <w:pPr>
        <w:spacing w:after="0" w:line="240" w:lineRule="auto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3496871A" w14:textId="4781491B" w:rsidR="00F9703F" w:rsidRPr="00F9703F" w:rsidRDefault="00981895" w:rsidP="00F9703F">
      <w:pPr>
        <w:spacing w:after="0" w:line="240" w:lineRule="auto"/>
        <w:jc w:val="both"/>
        <w:rPr>
          <w:rFonts w:ascii="Inter" w:eastAsia="Times New Roman" w:hAnsi="Inter"/>
          <w:sz w:val="24"/>
          <w:szCs w:val="24"/>
          <w:lang w:eastAsia="ru-RU"/>
        </w:rPr>
      </w:pPr>
      <w:hyperlink r:id="rId8" w:history="1"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#</w:t>
        </w:r>
        <w:proofErr w:type="spellStart"/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Росреестр</w:t>
        </w:r>
        <w:proofErr w:type="spellEnd"/>
      </w:hyperlink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#</w:t>
      </w:r>
      <w:proofErr w:type="spellStart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РосреестрЧита</w:t>
      </w:r>
      <w:proofErr w:type="spellEnd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#</w:t>
      </w:r>
      <w:proofErr w:type="spellStart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РосреестрЗабайкальскийКрай</w:t>
      </w:r>
      <w:proofErr w:type="spellEnd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9B460F" w:rsidRPr="009B460F">
        <w:rPr>
          <w:rFonts w:ascii="Inter" w:eastAsia="Times New Roman" w:hAnsi="Inter"/>
          <w:sz w:val="24"/>
          <w:szCs w:val="24"/>
          <w:lang w:eastAsia="ru-RU"/>
        </w:rPr>
        <w:t>#</w:t>
      </w:r>
      <w:proofErr w:type="spellStart"/>
      <w:r w:rsidR="009B460F">
        <w:rPr>
          <w:rFonts w:ascii="Inter" w:eastAsia="Times New Roman" w:hAnsi="Inter"/>
          <w:sz w:val="24"/>
          <w:szCs w:val="24"/>
          <w:lang w:eastAsia="ru-RU"/>
        </w:rPr>
        <w:t>ЗабайкальскийРосреестр</w:t>
      </w:r>
      <w:proofErr w:type="spellEnd"/>
      <w:r w:rsidR="009B460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#Росреестр75 </w:t>
      </w:r>
      <w:r w:rsidR="00ED10AD" w:rsidRPr="00ED10AD">
        <w:rPr>
          <w:rFonts w:ascii="Inter" w:eastAsia="Times New Roman" w:hAnsi="Inter"/>
          <w:sz w:val="24"/>
          <w:szCs w:val="24"/>
          <w:lang w:eastAsia="ru-RU"/>
        </w:rPr>
        <w:t>#</w:t>
      </w:r>
      <w:proofErr w:type="spellStart"/>
      <w:r w:rsidR="00ED10AD">
        <w:rPr>
          <w:rFonts w:ascii="Inter" w:eastAsia="Times New Roman" w:hAnsi="Inter"/>
          <w:sz w:val="24"/>
          <w:szCs w:val="24"/>
          <w:lang w:eastAsia="ru-RU"/>
        </w:rPr>
        <w:t>ЗемельныйУчасток</w:t>
      </w:r>
      <w:proofErr w:type="spellEnd"/>
      <w:r w:rsidR="00ED10AD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fldChar w:fldCharType="begin"/>
      </w:r>
      <w:r>
        <w:instrText xml:space="preserve"> HYPERLINK "https://vk.com/feed?section=search&amp;q=%23%D0%93%D0%B0</w:instrText>
      </w:r>
      <w:r>
        <w:instrText xml:space="preserve">%D1%80%D0%B0%D0%B6%D0%BD%D0%B0%D1%8F%D0%90%D0%BC%D0%BD%D0%B8%D1%81%D1%82%D0%B8%D1%8F" </w:instrText>
      </w:r>
      <w:r>
        <w:fldChar w:fldCharType="separate"/>
      </w:r>
      <w:r w:rsidR="00F9703F" w:rsidRPr="00F9703F">
        <w:rPr>
          <w:rFonts w:ascii="Inter" w:eastAsia="Times New Roman" w:hAnsi="Inter"/>
          <w:color w:val="0000FF"/>
          <w:sz w:val="24"/>
          <w:szCs w:val="24"/>
          <w:u w:val="single"/>
          <w:lang w:eastAsia="ru-RU"/>
        </w:rPr>
        <w:t>#</w:t>
      </w:r>
      <w:proofErr w:type="spellStart"/>
      <w:r w:rsidR="00F9703F" w:rsidRPr="00F9703F">
        <w:rPr>
          <w:rFonts w:ascii="Inter" w:eastAsia="Times New Roman" w:hAnsi="Inter"/>
          <w:color w:val="0000FF"/>
          <w:sz w:val="24"/>
          <w:szCs w:val="24"/>
          <w:u w:val="single"/>
          <w:lang w:eastAsia="ru-RU"/>
        </w:rPr>
        <w:t>ГаражнаяАмнистия</w:t>
      </w:r>
      <w:proofErr w:type="spellEnd"/>
      <w:r>
        <w:rPr>
          <w:rFonts w:ascii="Inter" w:eastAsia="Times New Roman" w:hAnsi="Inter"/>
          <w:color w:val="0000FF"/>
          <w:sz w:val="24"/>
          <w:szCs w:val="24"/>
          <w:u w:val="single"/>
          <w:lang w:eastAsia="ru-RU"/>
        </w:rPr>
        <w:fldChar w:fldCharType="end"/>
      </w: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D9317" w14:textId="77777777" w:rsidR="00981895" w:rsidRDefault="00981895" w:rsidP="007E3FFC">
      <w:pPr>
        <w:spacing w:after="0" w:line="240" w:lineRule="auto"/>
      </w:pPr>
      <w:r>
        <w:separator/>
      </w:r>
    </w:p>
  </w:endnote>
  <w:endnote w:type="continuationSeparator" w:id="0">
    <w:p w14:paraId="5BD34224" w14:textId="77777777" w:rsidR="00981895" w:rsidRDefault="00981895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3F5B1" w14:textId="77777777" w:rsidR="00981895" w:rsidRDefault="00981895" w:rsidP="007E3FFC">
      <w:pPr>
        <w:spacing w:after="0" w:line="240" w:lineRule="auto"/>
      </w:pPr>
      <w:r>
        <w:separator/>
      </w:r>
    </w:p>
  </w:footnote>
  <w:footnote w:type="continuationSeparator" w:id="0">
    <w:p w14:paraId="6FF02704" w14:textId="77777777" w:rsidR="00981895" w:rsidRDefault="00981895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0D1E29"/>
    <w:rsid w:val="00152677"/>
    <w:rsid w:val="001C372E"/>
    <w:rsid w:val="001F6CF1"/>
    <w:rsid w:val="00235EEF"/>
    <w:rsid w:val="002860BC"/>
    <w:rsid w:val="00294C2C"/>
    <w:rsid w:val="00297E71"/>
    <w:rsid w:val="002A6516"/>
    <w:rsid w:val="002B456C"/>
    <w:rsid w:val="002D15FB"/>
    <w:rsid w:val="003A63C1"/>
    <w:rsid w:val="003E7D1D"/>
    <w:rsid w:val="003F72E4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6B6F4F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81895"/>
    <w:rsid w:val="009926BE"/>
    <w:rsid w:val="00995DBA"/>
    <w:rsid w:val="009B460F"/>
    <w:rsid w:val="009C6A63"/>
    <w:rsid w:val="00A23BEF"/>
    <w:rsid w:val="00A36C70"/>
    <w:rsid w:val="00A371C1"/>
    <w:rsid w:val="00A44503"/>
    <w:rsid w:val="00AA6D1A"/>
    <w:rsid w:val="00AA7909"/>
    <w:rsid w:val="00AB2F6B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06F2"/>
    <w:rsid w:val="00EC490F"/>
    <w:rsid w:val="00ED10AD"/>
    <w:rsid w:val="00ED215D"/>
    <w:rsid w:val="00EF2A62"/>
    <w:rsid w:val="00EF2B1A"/>
    <w:rsid w:val="00F3544E"/>
    <w:rsid w:val="00F93AAB"/>
    <w:rsid w:val="00F9703F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BE%D1%81%D1%80%D0%B5%D0%B5%D1%81%D1%82%D1%8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22</cp:revision>
  <cp:lastPrinted>2021-04-20T16:11:00Z</cp:lastPrinted>
  <dcterms:created xsi:type="dcterms:W3CDTF">2022-05-27T10:42:00Z</dcterms:created>
  <dcterms:modified xsi:type="dcterms:W3CDTF">2022-11-25T04:57:00Z</dcterms:modified>
</cp:coreProperties>
</file>