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-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"/>
        <w:gridCol w:w="97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7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both"/>
              <w:rPr>
                <w:b/>
                <w:sz w:val="27"/>
                <w:szCs w:val="27"/>
              </w:rPr>
            </w:pPr>
          </w:p>
          <w:p>
            <w:pPr>
              <w:jc w:val="center"/>
              <w:rPr>
                <w:rFonts w:hint="default"/>
                <w:b/>
                <w:sz w:val="27"/>
                <w:szCs w:val="27"/>
                <w:lang w:val="ru-RU"/>
              </w:rPr>
            </w:pPr>
            <w:r>
              <w:rPr>
                <w:b/>
                <w:sz w:val="27"/>
                <w:szCs w:val="27"/>
              </w:rPr>
              <w:t>АДМИНИСТРАЦИЯ СЕЛЬСКОГО ПОСЕЛЕНИЯ</w:t>
            </w:r>
            <w:r>
              <w:rPr>
                <w:rFonts w:hint="default"/>
                <w:b/>
                <w:sz w:val="27"/>
                <w:szCs w:val="27"/>
                <w:lang w:val="ru-RU"/>
              </w:rPr>
              <w:t xml:space="preserve"> «ГАЛКИНСКОЕ»</w:t>
            </w:r>
          </w:p>
          <w:p>
            <w:pPr>
              <w:jc w:val="center"/>
              <w:rPr>
                <w:b/>
                <w:color w:val="000000"/>
                <w:spacing w:val="-6"/>
                <w:sz w:val="24"/>
                <w:szCs w:val="24"/>
                <w:u w:val="single"/>
              </w:rPr>
            </w:pPr>
          </w:p>
          <w:p>
            <w:pPr>
              <w:jc w:val="center"/>
              <w:rPr>
                <w:b/>
                <w:color w:val="000000"/>
                <w:spacing w:val="-2"/>
                <w:sz w:val="32"/>
                <w:szCs w:val="32"/>
              </w:rPr>
            </w:pPr>
            <w:r>
              <w:rPr>
                <w:rFonts w:hint="default"/>
                <w:color w:val="000000"/>
                <w:spacing w:val="-2"/>
                <w:sz w:val="32"/>
                <w:szCs w:val="32"/>
                <w:lang w:val="ru-RU"/>
              </w:rPr>
              <w:t xml:space="preserve"> </w:t>
            </w:r>
            <w:r>
              <w:rPr>
                <w:b/>
                <w:color w:val="000000"/>
                <w:spacing w:val="-2"/>
                <w:sz w:val="32"/>
                <w:szCs w:val="32"/>
              </w:rPr>
              <w:t>ПОСТАНОВЛЕНИЕ</w:t>
            </w:r>
          </w:p>
          <w:p>
            <w:pPr>
              <w:jc w:val="left"/>
              <w:rPr>
                <w:rFonts w:hint="default"/>
                <w:b w:val="0"/>
                <w:bCs/>
                <w:color w:val="000000"/>
                <w:spacing w:val="-2"/>
                <w:sz w:val="28"/>
                <w:szCs w:val="28"/>
                <w:lang w:val="ru-RU"/>
              </w:rPr>
            </w:pPr>
            <w:r>
              <w:rPr>
                <w:rFonts w:hint="default"/>
                <w:b w:val="0"/>
                <w:bCs/>
                <w:color w:val="000000"/>
                <w:spacing w:val="-2"/>
                <w:sz w:val="28"/>
                <w:szCs w:val="28"/>
                <w:lang w:val="ru-RU"/>
              </w:rPr>
              <w:t>13 ноября  2023                                                                                                      № 44</w:t>
            </w:r>
          </w:p>
          <w:p>
            <w:pPr>
              <w:jc w:val="left"/>
              <w:rPr>
                <w:rFonts w:hint="default"/>
                <w:b/>
                <w:color w:val="000000"/>
                <w:spacing w:val="-2"/>
                <w:sz w:val="28"/>
                <w:szCs w:val="28"/>
                <w:lang w:val="ru-RU"/>
              </w:rPr>
            </w:pPr>
            <w:r>
              <w:rPr>
                <w:rFonts w:hint="default"/>
                <w:b/>
                <w:color w:val="000000"/>
                <w:spacing w:val="-2"/>
                <w:sz w:val="28"/>
                <w:szCs w:val="28"/>
                <w:lang w:val="ru-RU"/>
              </w:rPr>
              <w:t xml:space="preserve">                                                              с.Галкино</w:t>
            </w:r>
          </w:p>
          <w:p>
            <w:pPr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b/>
                <w:sz w:val="28"/>
                <w:szCs w:val="28"/>
                <w:lang w:val="ru-RU"/>
              </w:rPr>
              <w:t xml:space="preserve"> 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прогнозе социально – экономического развития сельского поселения на 202</w:t>
            </w:r>
            <w:r>
              <w:rPr>
                <w:rFonts w:hint="default"/>
                <w:b/>
                <w:sz w:val="28"/>
                <w:szCs w:val="28"/>
                <w:lang w:val="ru-RU"/>
              </w:rPr>
              <w:t>4</w:t>
            </w:r>
            <w:r>
              <w:rPr>
                <w:b/>
                <w:sz w:val="28"/>
                <w:szCs w:val="28"/>
              </w:rPr>
              <w:t xml:space="preserve"> год</w:t>
            </w:r>
            <w:r>
              <w:rPr>
                <w:rFonts w:hint="default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и плановый период 202</w:t>
            </w:r>
            <w:r>
              <w:rPr>
                <w:rFonts w:hint="default"/>
                <w:b/>
                <w:sz w:val="28"/>
                <w:szCs w:val="28"/>
                <w:lang w:val="ru-RU"/>
              </w:rPr>
              <w:t>5</w:t>
            </w:r>
            <w:r>
              <w:rPr>
                <w:b/>
                <w:sz w:val="28"/>
                <w:szCs w:val="28"/>
              </w:rPr>
              <w:t xml:space="preserve"> и 202</w:t>
            </w:r>
            <w:r>
              <w:rPr>
                <w:rFonts w:hint="default"/>
                <w:b/>
                <w:sz w:val="28"/>
                <w:szCs w:val="28"/>
                <w:lang w:val="ru-RU"/>
              </w:rPr>
              <w:t>6</w:t>
            </w:r>
            <w:r>
              <w:rPr>
                <w:b/>
                <w:sz w:val="28"/>
                <w:szCs w:val="28"/>
              </w:rPr>
              <w:t xml:space="preserve"> годов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</w:p>
          <w:p>
            <w:pPr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соответствии с Бюджетным кодексом Российской Федерации, Федеральным законом от 28.06.2014 № 172-ФЗ «О стратегическом планировании в Российской Федерации», постановлением администрации сельского поселения от </w:t>
            </w:r>
            <w:r>
              <w:rPr>
                <w:rFonts w:hint="default"/>
                <w:sz w:val="28"/>
                <w:szCs w:val="28"/>
                <w:lang w:val="ru-RU"/>
              </w:rPr>
              <w:t>30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ru-RU"/>
              </w:rPr>
              <w:t>10</w:t>
            </w:r>
            <w:r>
              <w:rPr>
                <w:sz w:val="28"/>
                <w:szCs w:val="28"/>
              </w:rPr>
              <w:t>.201</w:t>
            </w:r>
            <w:r>
              <w:rPr>
                <w:rFonts w:hint="default"/>
                <w:sz w:val="28"/>
                <w:szCs w:val="28"/>
                <w:lang w:val="ru-RU"/>
              </w:rPr>
              <w:t>5</w:t>
            </w:r>
            <w:r>
              <w:rPr>
                <w:sz w:val="28"/>
                <w:szCs w:val="28"/>
              </w:rPr>
              <w:t xml:space="preserve"> №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75г</w:t>
            </w:r>
            <w:r>
              <w:rPr>
                <w:sz w:val="28"/>
                <w:szCs w:val="28"/>
              </w:rPr>
              <w:t xml:space="preserve"> «О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порядке разработки и корректировки прогноза социально-экономического развития сельского поселения «Галкинское» на среднесрочный период, осуществления мониторинга и контроля его реализации</w:t>
            </w:r>
            <w:r>
              <w:rPr>
                <w:sz w:val="28"/>
                <w:szCs w:val="28"/>
              </w:rPr>
              <w:t xml:space="preserve">», администрация  сельского поселения </w:t>
            </w:r>
            <w:r>
              <w:rPr>
                <w:b/>
                <w:sz w:val="28"/>
                <w:szCs w:val="28"/>
              </w:rPr>
              <w:t>постановляет</w:t>
            </w:r>
            <w:r>
              <w:rPr>
                <w:sz w:val="28"/>
                <w:szCs w:val="28"/>
              </w:rPr>
              <w:t>:</w:t>
            </w:r>
          </w:p>
          <w:p>
            <w:pPr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Одобрить прогноз социально–экономического развития  сельского поселения на 202</w:t>
            </w:r>
            <w:r>
              <w:rPr>
                <w:rFonts w:hint="default"/>
                <w:sz w:val="28"/>
                <w:szCs w:val="28"/>
                <w:lang w:val="ru-RU"/>
              </w:rPr>
              <w:t>4</w:t>
            </w:r>
            <w:r>
              <w:rPr>
                <w:sz w:val="28"/>
                <w:szCs w:val="28"/>
              </w:rPr>
              <w:t xml:space="preserve"> год и плановый период 202</w:t>
            </w:r>
            <w:r>
              <w:rPr>
                <w:rFonts w:hint="default"/>
                <w:sz w:val="28"/>
                <w:szCs w:val="28"/>
                <w:lang w:val="ru-RU"/>
              </w:rPr>
              <w:t>5</w:t>
            </w:r>
            <w:r>
              <w:rPr>
                <w:sz w:val="28"/>
                <w:szCs w:val="28"/>
              </w:rPr>
              <w:t xml:space="preserve"> и 202</w:t>
            </w:r>
            <w:r>
              <w:rPr>
                <w:rFonts w:hint="default"/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</w:rPr>
              <w:t xml:space="preserve"> годов (прилагается).</w:t>
            </w:r>
          </w:p>
          <w:p>
            <w:pPr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Внести прогноз социально-экономического развития сельского поселения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«Галкинское»</w:t>
            </w:r>
            <w:r>
              <w:rPr>
                <w:sz w:val="28"/>
                <w:szCs w:val="28"/>
              </w:rPr>
              <w:t xml:space="preserve"> на 202</w:t>
            </w:r>
            <w:r>
              <w:rPr>
                <w:rFonts w:hint="default"/>
                <w:sz w:val="28"/>
                <w:szCs w:val="28"/>
                <w:lang w:val="ru-RU"/>
              </w:rPr>
              <w:t>4</w:t>
            </w:r>
            <w:r>
              <w:rPr>
                <w:sz w:val="28"/>
                <w:szCs w:val="28"/>
              </w:rPr>
              <w:t xml:space="preserve"> год и плановый период 202</w:t>
            </w:r>
            <w:r>
              <w:rPr>
                <w:rFonts w:hint="default"/>
                <w:sz w:val="28"/>
                <w:szCs w:val="28"/>
                <w:lang w:val="ru-RU"/>
              </w:rPr>
              <w:t>5</w:t>
            </w:r>
            <w:r>
              <w:rPr>
                <w:sz w:val="28"/>
                <w:szCs w:val="28"/>
              </w:rPr>
              <w:t xml:space="preserve"> и 202</w:t>
            </w:r>
            <w:r>
              <w:rPr>
                <w:rFonts w:hint="default"/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</w:rPr>
              <w:t xml:space="preserve"> годов одновременно с проектом бюджета сельского поселения на 202</w:t>
            </w:r>
            <w:r>
              <w:rPr>
                <w:rFonts w:hint="default"/>
                <w:sz w:val="28"/>
                <w:szCs w:val="28"/>
                <w:lang w:val="ru-RU"/>
              </w:rPr>
              <w:t>4</w:t>
            </w:r>
            <w:r>
              <w:rPr>
                <w:sz w:val="28"/>
                <w:szCs w:val="28"/>
              </w:rPr>
              <w:t xml:space="preserve"> год и на плановый период 202</w:t>
            </w:r>
            <w:r>
              <w:rPr>
                <w:rFonts w:hint="default"/>
                <w:sz w:val="28"/>
                <w:szCs w:val="28"/>
                <w:lang w:val="ru-RU"/>
              </w:rPr>
              <w:t>5</w:t>
            </w:r>
            <w:r>
              <w:rPr>
                <w:sz w:val="28"/>
                <w:szCs w:val="28"/>
              </w:rPr>
              <w:t xml:space="preserve"> и 202</w:t>
            </w:r>
            <w:r>
              <w:rPr>
                <w:rFonts w:hint="default"/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</w:rPr>
              <w:t xml:space="preserve"> годов в Совет  сельского поселения 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«Галкинское» </w:t>
            </w:r>
            <w:r>
              <w:rPr>
                <w:sz w:val="28"/>
                <w:szCs w:val="28"/>
              </w:rPr>
              <w:t>в установленном порядке.</w:t>
            </w:r>
          </w:p>
          <w:p>
            <w:pPr>
              <w:ind w:firstLine="900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 xml:space="preserve"> 3. Обнародовать на информационном стенде администрации, библиотеках сел Галкино, Зубарево, Савино и на официальном сайте «галкинское.рф»</w:t>
            </w:r>
          </w:p>
          <w:p>
            <w:pPr>
              <w:ind w:firstLine="851"/>
              <w:jc w:val="both"/>
              <w:rPr>
                <w:sz w:val="28"/>
                <w:szCs w:val="28"/>
              </w:rPr>
            </w:pPr>
          </w:p>
          <w:p>
            <w:pPr>
              <w:ind w:firstLine="851"/>
              <w:jc w:val="both"/>
              <w:rPr>
                <w:sz w:val="28"/>
                <w:szCs w:val="28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rPr>
                <w:rFonts w:hint="default"/>
                <w:b w:val="0"/>
                <w:bCs/>
                <w:kern w:val="2"/>
                <w:sz w:val="28"/>
                <w:szCs w:val="28"/>
                <w:lang w:val="ru-RU" w:eastAsia="ar-SA"/>
              </w:rPr>
            </w:pPr>
            <w:r>
              <w:rPr>
                <w:b w:val="0"/>
                <w:bCs/>
                <w:kern w:val="2"/>
                <w:sz w:val="28"/>
                <w:szCs w:val="28"/>
                <w:lang w:eastAsia="ar-SA"/>
              </w:rPr>
              <w:t>Глава  сельского поселения</w:t>
            </w:r>
            <w:r>
              <w:rPr>
                <w:rFonts w:hint="default"/>
                <w:b w:val="0"/>
                <w:bCs/>
                <w:kern w:val="2"/>
                <w:sz w:val="28"/>
                <w:szCs w:val="28"/>
                <w:lang w:val="ru-RU" w:eastAsia="ar-SA"/>
              </w:rPr>
              <w:t xml:space="preserve"> «Галкинское»                                В.С.Созинов</w:t>
            </w:r>
            <w:r>
              <w:rPr>
                <w:b w:val="0"/>
                <w:bCs/>
                <w:kern w:val="2"/>
                <w:sz w:val="28"/>
                <w:szCs w:val="28"/>
                <w:lang w:eastAsia="ar-SA"/>
              </w:rPr>
              <w:tab/>
            </w:r>
            <w:r>
              <w:rPr>
                <w:b w:val="0"/>
                <w:bCs/>
                <w:kern w:val="2"/>
                <w:sz w:val="28"/>
                <w:szCs w:val="28"/>
                <w:lang w:eastAsia="ar-SA"/>
              </w:rPr>
              <w:tab/>
            </w:r>
            <w:r>
              <w:rPr>
                <w:b w:val="0"/>
                <w:bCs/>
                <w:kern w:val="2"/>
                <w:sz w:val="28"/>
                <w:szCs w:val="28"/>
                <w:lang w:eastAsia="ar-SA"/>
              </w:rPr>
              <w:t xml:space="preserve">      </w:t>
            </w:r>
            <w:r>
              <w:rPr>
                <w:rFonts w:hint="default"/>
                <w:b w:val="0"/>
                <w:bCs/>
                <w:kern w:val="2"/>
                <w:sz w:val="28"/>
                <w:szCs w:val="28"/>
                <w:lang w:val="ru-RU" w:eastAsia="ar-SA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2"/>
                <w:sz w:val="28"/>
                <w:szCs w:val="28"/>
                <w:lang w:eastAsia="ar-SA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2"/>
                <w:sz w:val="28"/>
                <w:szCs w:val="28"/>
                <w:lang w:eastAsia="ar-SA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2"/>
                <w:sz w:val="28"/>
                <w:szCs w:val="28"/>
                <w:lang w:eastAsia="ar-SA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2"/>
                <w:sz w:val="28"/>
                <w:szCs w:val="28"/>
                <w:lang w:eastAsia="ar-SA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2"/>
                <w:sz w:val="28"/>
                <w:szCs w:val="28"/>
                <w:lang w:eastAsia="ar-SA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2"/>
                <w:sz w:val="28"/>
                <w:szCs w:val="28"/>
                <w:lang w:eastAsia="ar-SA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2"/>
                <w:sz w:val="28"/>
                <w:szCs w:val="28"/>
                <w:lang w:eastAsia="ar-SA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2"/>
                <w:sz w:val="28"/>
                <w:szCs w:val="28"/>
                <w:lang w:eastAsia="ar-SA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2"/>
                <w:sz w:val="28"/>
                <w:szCs w:val="28"/>
                <w:lang w:eastAsia="ar-SA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2"/>
                <w:sz w:val="28"/>
                <w:szCs w:val="28"/>
                <w:lang w:eastAsia="ar-SA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2"/>
                <w:sz w:val="28"/>
                <w:szCs w:val="28"/>
                <w:lang w:eastAsia="ar-SA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2"/>
                <w:sz w:val="28"/>
                <w:szCs w:val="28"/>
                <w:lang w:eastAsia="ar-SA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2"/>
                <w:sz w:val="28"/>
                <w:szCs w:val="28"/>
                <w:lang w:eastAsia="ar-SA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2"/>
                <w:sz w:val="28"/>
                <w:szCs w:val="28"/>
                <w:lang w:eastAsia="ar-SA"/>
              </w:rPr>
            </w:pPr>
          </w:p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</w:t>
            </w:r>
          </w:p>
          <w:p>
            <w:pPr>
              <w:wordWrap w:val="0"/>
              <w:jc w:val="right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«Галкинское»</w:t>
            </w:r>
          </w:p>
          <w:p>
            <w:pPr>
              <w:wordWrap w:val="0"/>
              <w:jc w:val="right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>
              <w:rPr>
                <w:sz w:val="28"/>
                <w:szCs w:val="28"/>
              </w:rPr>
              <w:t>т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13</w:t>
            </w:r>
            <w:r>
              <w:rPr>
                <w:sz w:val="28"/>
                <w:szCs w:val="28"/>
              </w:rPr>
              <w:t xml:space="preserve"> .1</w:t>
            </w:r>
            <w:r>
              <w:rPr>
                <w:rFonts w:hint="default"/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</w:rPr>
              <w:t xml:space="preserve"> .202</w:t>
            </w:r>
            <w:r>
              <w:rPr>
                <w:rFonts w:hint="default"/>
                <w:sz w:val="28"/>
                <w:szCs w:val="28"/>
                <w:lang w:val="ru-RU"/>
              </w:rPr>
              <w:t>3</w:t>
            </w:r>
            <w:r>
              <w:rPr>
                <w:sz w:val="28"/>
                <w:szCs w:val="28"/>
              </w:rPr>
              <w:t xml:space="preserve"> №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44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</w:t>
            </w:r>
          </w:p>
        </w:tc>
      </w:tr>
    </w:tbl>
    <w:p>
      <w:pPr>
        <w:jc w:val="center"/>
        <w:rPr>
          <w:b/>
          <w:kern w:val="28"/>
          <w:sz w:val="28"/>
          <w:szCs w:val="28"/>
        </w:rPr>
      </w:pPr>
    </w:p>
    <w:p>
      <w:pPr>
        <w:jc w:val="center"/>
        <w:rPr>
          <w:b/>
          <w:kern w:val="28"/>
          <w:sz w:val="28"/>
          <w:szCs w:val="28"/>
        </w:rPr>
      </w:pPr>
      <w:r>
        <w:rPr>
          <w:b/>
          <w:kern w:val="28"/>
          <w:sz w:val="28"/>
          <w:szCs w:val="28"/>
        </w:rPr>
        <w:t>Пояснительная записка</w:t>
      </w:r>
    </w:p>
    <w:p>
      <w:pPr>
        <w:jc w:val="center"/>
        <w:rPr>
          <w:b/>
          <w:kern w:val="28"/>
          <w:sz w:val="28"/>
          <w:szCs w:val="28"/>
        </w:rPr>
      </w:pPr>
      <w:r>
        <w:rPr>
          <w:b/>
          <w:kern w:val="28"/>
          <w:sz w:val="28"/>
          <w:szCs w:val="28"/>
        </w:rPr>
        <w:t>к прогнозу социально - экономического развития</w:t>
      </w:r>
    </w:p>
    <w:p>
      <w:pPr>
        <w:jc w:val="center"/>
        <w:rPr>
          <w:rFonts w:hint="default"/>
          <w:b/>
          <w:kern w:val="28"/>
          <w:sz w:val="28"/>
          <w:szCs w:val="28"/>
          <w:lang w:val="ru-RU"/>
        </w:rPr>
      </w:pPr>
      <w:r>
        <w:rPr>
          <w:b/>
          <w:kern w:val="28"/>
          <w:sz w:val="28"/>
          <w:szCs w:val="28"/>
        </w:rPr>
        <w:t>сельского поселения</w:t>
      </w:r>
      <w:r>
        <w:rPr>
          <w:rFonts w:hint="default"/>
          <w:b/>
          <w:kern w:val="28"/>
          <w:sz w:val="28"/>
          <w:szCs w:val="28"/>
          <w:lang w:val="ru-RU"/>
        </w:rPr>
        <w:t xml:space="preserve"> «Галкинское»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>
        <w:rPr>
          <w:rFonts w:hint="default"/>
          <w:b/>
          <w:sz w:val="28"/>
          <w:szCs w:val="28"/>
          <w:lang w:val="ru-RU"/>
        </w:rPr>
        <w:t>4</w:t>
      </w:r>
      <w:r>
        <w:rPr>
          <w:b/>
          <w:sz w:val="28"/>
          <w:szCs w:val="28"/>
        </w:rPr>
        <w:t xml:space="preserve"> год и плановый период 202</w:t>
      </w:r>
      <w:r>
        <w:rPr>
          <w:rFonts w:hint="default"/>
          <w:b/>
          <w:sz w:val="28"/>
          <w:szCs w:val="28"/>
          <w:lang w:val="ru-RU"/>
        </w:rPr>
        <w:t>5</w:t>
      </w:r>
      <w:r>
        <w:rPr>
          <w:b/>
          <w:sz w:val="28"/>
          <w:szCs w:val="28"/>
        </w:rPr>
        <w:t xml:space="preserve"> и 202</w:t>
      </w:r>
      <w:r>
        <w:rPr>
          <w:rFonts w:hint="default"/>
          <w:b/>
          <w:sz w:val="28"/>
          <w:szCs w:val="28"/>
          <w:lang w:val="ru-RU"/>
        </w:rPr>
        <w:t>6</w:t>
      </w:r>
      <w:r>
        <w:rPr>
          <w:b/>
          <w:sz w:val="28"/>
          <w:szCs w:val="28"/>
        </w:rPr>
        <w:t xml:space="preserve"> годов</w:t>
      </w:r>
    </w:p>
    <w:p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bookmarkStart w:id="0" w:name="_Toc502538672"/>
      <w:bookmarkEnd w:id="0"/>
      <w:bookmarkStart w:id="1" w:name="_Toc502407495"/>
      <w:bookmarkEnd w:id="1"/>
      <w:r>
        <w:rPr>
          <w:sz w:val="28"/>
          <w:szCs w:val="28"/>
        </w:rPr>
        <w:t>Прогноз социально-экономического развития сельского поселения</w:t>
      </w:r>
      <w:r>
        <w:rPr>
          <w:rFonts w:hint="default"/>
          <w:sz w:val="28"/>
          <w:szCs w:val="28"/>
          <w:lang w:val="ru-RU"/>
        </w:rPr>
        <w:t xml:space="preserve"> «Галкинское»</w:t>
      </w:r>
      <w:r>
        <w:rPr>
          <w:sz w:val="28"/>
          <w:szCs w:val="28"/>
        </w:rPr>
        <w:t xml:space="preserve"> на 202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год и плановый период до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года разработан на основе анализа тенденций, сложившихся в предшествующие годы в экономике поселения. Прогноз социально-экономического развития  сельского поселения на 202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год и плановый период до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года включает в себя </w:t>
      </w:r>
      <w:r>
        <w:rPr>
          <w:iCs/>
          <w:sz w:val="28"/>
          <w:szCs w:val="28"/>
        </w:rPr>
        <w:t>комплекс мероприятий</w:t>
      </w:r>
      <w:r>
        <w:rPr>
          <w:sz w:val="28"/>
          <w:szCs w:val="28"/>
        </w:rPr>
        <w:t xml:space="preserve"> на среднесрочную перспективу, направленный на преодоление основных проблем в социально-экономической сфере и решение стратегических задач по подъему экономики сельского поселения. Комплекс мероприятий, направленных на социально-экономическое развитие  сельского поселения</w:t>
      </w:r>
      <w:r>
        <w:rPr>
          <w:rFonts w:hint="default"/>
          <w:sz w:val="28"/>
          <w:szCs w:val="28"/>
          <w:lang w:val="ru-RU"/>
        </w:rPr>
        <w:t xml:space="preserve"> «Галкинское»</w:t>
      </w:r>
      <w:r>
        <w:rPr>
          <w:sz w:val="28"/>
          <w:szCs w:val="28"/>
        </w:rPr>
        <w:t xml:space="preserve"> носит открытый характер, предполагает возможность его дополнения другими направлениями и проектами при условии их соответствия целям и задачам развития сельского поселения</w:t>
      </w:r>
      <w:r>
        <w:rPr>
          <w:rFonts w:hint="default"/>
          <w:sz w:val="28"/>
          <w:szCs w:val="28"/>
          <w:lang w:val="ru-RU"/>
        </w:rPr>
        <w:t xml:space="preserve"> «Галкинское»</w:t>
      </w:r>
      <w:r>
        <w:rPr>
          <w:sz w:val="28"/>
          <w:szCs w:val="28"/>
        </w:rPr>
        <w:t>.</w:t>
      </w:r>
    </w:p>
    <w:p>
      <w:pPr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Социально-экономическое положение и основные</w:t>
      </w:r>
    </w:p>
    <w:p>
      <w:pPr>
        <w:jc w:val="center"/>
        <w:outlineLvl w:val="1"/>
        <w:rPr>
          <w:rFonts w:hint="default"/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>направления развития  сельского поселения</w:t>
      </w:r>
      <w:r>
        <w:rPr>
          <w:rFonts w:hint="default"/>
          <w:b/>
          <w:bCs/>
          <w:sz w:val="28"/>
          <w:szCs w:val="28"/>
          <w:lang w:val="ru-RU"/>
        </w:rPr>
        <w:t xml:space="preserve"> «Галкинское»</w:t>
      </w:r>
    </w:p>
    <w:p>
      <w:pPr>
        <w:rPr>
          <w:sz w:val="28"/>
          <w:szCs w:val="28"/>
        </w:rPr>
      </w:pP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площадь сельского поселения составляет </w:t>
      </w:r>
      <w:r>
        <w:rPr>
          <w:color w:val="222222"/>
          <w:sz w:val="28"/>
          <w:szCs w:val="28"/>
          <w:shd w:val="clear" w:color="auto" w:fill="FFFFFF"/>
        </w:rPr>
        <w:t>116,47 км²</w:t>
      </w:r>
      <w:r>
        <w:rPr>
          <w:sz w:val="28"/>
          <w:szCs w:val="28"/>
        </w:rPr>
        <w:t xml:space="preserve">. В состав поселения входят 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населенных пунктов: село </w:t>
      </w:r>
      <w:r>
        <w:rPr>
          <w:sz w:val="28"/>
          <w:szCs w:val="28"/>
          <w:lang w:val="ru-RU"/>
        </w:rPr>
        <w:t>Галкино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ru-RU"/>
        </w:rPr>
        <w:t>село</w:t>
      </w:r>
      <w:r>
        <w:rPr>
          <w:rFonts w:hint="default"/>
          <w:sz w:val="28"/>
          <w:szCs w:val="28"/>
          <w:lang w:val="ru-RU"/>
        </w:rPr>
        <w:t xml:space="preserve"> Нижнее Галкино, село Зубарево, село Савино.</w:t>
      </w:r>
      <w:r>
        <w:rPr>
          <w:sz w:val="28"/>
          <w:szCs w:val="28"/>
        </w:rPr>
        <w:t xml:space="preserve"> Административны</w:t>
      </w:r>
      <w:r>
        <w:rPr>
          <w:sz w:val="28"/>
          <w:szCs w:val="28"/>
          <w:lang w:val="ru-RU"/>
        </w:rPr>
        <w:t>м</w:t>
      </w:r>
      <w:r>
        <w:rPr>
          <w:sz w:val="28"/>
          <w:szCs w:val="28"/>
        </w:rPr>
        <w:t xml:space="preserve"> центр</w:t>
      </w:r>
      <w:r>
        <w:rPr>
          <w:sz w:val="28"/>
          <w:szCs w:val="28"/>
          <w:lang w:val="ru-RU"/>
        </w:rPr>
        <w:t>ом</w:t>
      </w:r>
      <w:r>
        <w:rPr>
          <w:rFonts w:hint="default"/>
          <w:sz w:val="28"/>
          <w:szCs w:val="28"/>
          <w:lang w:val="ru-RU"/>
        </w:rPr>
        <w:t xml:space="preserve">  сельского поселения «Галкинское» является 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>- село Галкино</w:t>
      </w:r>
      <w:r>
        <w:rPr>
          <w:sz w:val="28"/>
          <w:szCs w:val="28"/>
        </w:rPr>
        <w:t>.</w:t>
      </w:r>
    </w:p>
    <w:p>
      <w:pPr>
        <w:ind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Территория</w:t>
      </w:r>
      <w:r>
        <w:rPr>
          <w:rFonts w:hint="default"/>
          <w:sz w:val="28"/>
          <w:szCs w:val="28"/>
          <w:lang w:val="ru-RU"/>
        </w:rPr>
        <w:t xml:space="preserve"> сельского поселения «Галкинское» входит в состав территории муниципального района «Шилкинский район» и расположено в западной части «Шилкинского района».</w:t>
      </w:r>
    </w:p>
    <w:p>
      <w:pPr>
        <w:ind w:firstLine="567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Протяженность </w:t>
      </w:r>
      <w:r>
        <w:rPr>
          <w:rFonts w:hint="default"/>
          <w:sz w:val="28"/>
          <w:szCs w:val="28"/>
          <w:lang w:val="ru-RU"/>
        </w:rPr>
        <w:t xml:space="preserve"> дорог местного значения </w:t>
      </w:r>
      <w:r>
        <w:rPr>
          <w:sz w:val="28"/>
          <w:szCs w:val="28"/>
        </w:rPr>
        <w:t xml:space="preserve">сельского поселения составляет </w:t>
      </w:r>
      <w:r>
        <w:rPr>
          <w:rFonts w:hint="default"/>
          <w:sz w:val="28"/>
          <w:szCs w:val="28"/>
          <w:lang w:val="ru-RU"/>
        </w:rPr>
        <w:t>28,3</w:t>
      </w:r>
      <w:r>
        <w:rPr>
          <w:sz w:val="28"/>
          <w:szCs w:val="28"/>
        </w:rPr>
        <w:t xml:space="preserve"> км.</w:t>
      </w:r>
    </w:p>
    <w:p>
      <w:pPr>
        <w:ind w:firstLine="567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 </w:t>
      </w:r>
      <w:r>
        <w:rPr>
          <w:sz w:val="28"/>
          <w:szCs w:val="28"/>
        </w:rPr>
        <w:t>На территории сельского поселения находятся следующие организации:</w:t>
      </w:r>
      <w:r>
        <w:rPr>
          <w:rFonts w:hint="default"/>
          <w:sz w:val="28"/>
          <w:szCs w:val="28"/>
          <w:lang w:val="ru-RU"/>
        </w:rPr>
        <w:t xml:space="preserve"> МОУ Галкинская СОШ</w:t>
      </w:r>
      <w:r>
        <w:rPr>
          <w:sz w:val="28"/>
          <w:szCs w:val="28"/>
        </w:rPr>
        <w:t>,</w:t>
      </w:r>
      <w:r>
        <w:rPr>
          <w:rFonts w:hint="default"/>
          <w:sz w:val="28"/>
          <w:szCs w:val="28"/>
          <w:lang w:val="ru-RU"/>
        </w:rPr>
        <w:t xml:space="preserve"> СДК с.Галкино, СК с.Савино, библиотека с.Зубарево,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 xml:space="preserve">3 </w:t>
      </w:r>
      <w:r>
        <w:rPr>
          <w:sz w:val="28"/>
          <w:szCs w:val="28"/>
        </w:rPr>
        <w:t xml:space="preserve"> фельдшерско-акушерских пункта, </w:t>
      </w:r>
      <w:r>
        <w:rPr>
          <w:rFonts w:hint="default"/>
          <w:sz w:val="28"/>
          <w:szCs w:val="28"/>
          <w:lang w:val="ru-RU"/>
        </w:rPr>
        <w:t xml:space="preserve"> 1 почтовое отделение, магазины -5, предприятия железнодорожного транспорта - участки ПЧ-5, ПЧ-6, ШЧ-3, стация Зубарево, КФХ «Апрелков.</w:t>
      </w:r>
    </w:p>
    <w:p>
      <w:pPr>
        <w:jc w:val="both"/>
        <w:rPr>
          <w:sz w:val="28"/>
          <w:szCs w:val="28"/>
        </w:rPr>
      </w:pPr>
    </w:p>
    <w:p>
      <w:pPr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Цели, задачи, сроки и этапы реализации мероприятий,</w:t>
      </w:r>
    </w:p>
    <w:p>
      <w:pPr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направленных на социально-экономическое развитие</w:t>
      </w:r>
    </w:p>
    <w:p>
      <w:pPr>
        <w:jc w:val="center"/>
        <w:outlineLvl w:val="1"/>
        <w:rPr>
          <w:rFonts w:hint="default"/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>сельского поселения</w:t>
      </w:r>
      <w:r>
        <w:rPr>
          <w:rFonts w:hint="default"/>
          <w:b/>
          <w:bCs/>
          <w:sz w:val="28"/>
          <w:szCs w:val="28"/>
          <w:lang w:val="ru-RU"/>
        </w:rPr>
        <w:t xml:space="preserve"> «Галкинское»</w:t>
      </w:r>
    </w:p>
    <w:p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мероприятий, направленных на социально-экономическое развитие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сельского поселения</w:t>
      </w:r>
      <w:r>
        <w:rPr>
          <w:rFonts w:hint="default"/>
          <w:sz w:val="28"/>
          <w:szCs w:val="28"/>
          <w:lang w:val="ru-RU"/>
        </w:rPr>
        <w:t xml:space="preserve"> «Галкинское»</w:t>
      </w:r>
      <w:r>
        <w:rPr>
          <w:sz w:val="28"/>
          <w:szCs w:val="28"/>
        </w:rPr>
        <w:t xml:space="preserve"> является создание базы для устойчивого социально - экономического развития сельского поселения, увеличение денежных поступлений в местный бюджет, решение социально-экономических проблем населения.</w:t>
      </w:r>
    </w:p>
    <w:p>
      <w:pPr>
        <w:spacing w:before="100" w:beforeAutospacing="1" w:after="100" w:afterAutospacing="1"/>
        <w:ind w:firstLine="282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Основные задачи мероприятий</w:t>
      </w:r>
      <w:r>
        <w:rPr>
          <w:sz w:val="28"/>
          <w:szCs w:val="28"/>
        </w:rPr>
        <w:t>:</w:t>
      </w:r>
    </w:p>
    <w:p>
      <w:pPr>
        <w:numPr>
          <w:ilvl w:val="0"/>
          <w:numId w:val="1"/>
        </w:numPr>
        <w:tabs>
          <w:tab w:val="left" w:pos="851"/>
        </w:tabs>
        <w:spacing w:line="276" w:lineRule="auto"/>
        <w:ind w:left="850" w:hanging="425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и обслуживание уличного освещения.</w:t>
      </w:r>
    </w:p>
    <w:p>
      <w:pPr>
        <w:numPr>
          <w:ilvl w:val="0"/>
          <w:numId w:val="1"/>
        </w:numPr>
        <w:tabs>
          <w:tab w:val="left" w:pos="851"/>
        </w:tabs>
        <w:spacing w:line="276" w:lineRule="auto"/>
        <w:ind w:left="850" w:hanging="425"/>
        <w:jc w:val="both"/>
        <w:rPr>
          <w:sz w:val="28"/>
          <w:szCs w:val="28"/>
        </w:rPr>
      </w:pPr>
      <w:r>
        <w:rPr>
          <w:sz w:val="28"/>
          <w:szCs w:val="28"/>
        </w:rPr>
        <w:t>Комплексное благоустройство территории сельского поселения.</w:t>
      </w:r>
    </w:p>
    <w:p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76" w:lineRule="auto"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первичных мер пожарной безопасности в границах населенных пунктов поселения.</w:t>
      </w:r>
    </w:p>
    <w:p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76" w:lineRule="auto"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Повышение уровня жизни населения, обеспечения его услугами связи, торговли и бытового обслуживания.</w:t>
      </w:r>
    </w:p>
    <w:p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76" w:lineRule="auto"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жителей поселения услугами учреждений культуры, обеспечение условий для развития физической культуры и спорта.</w:t>
      </w:r>
    </w:p>
    <w:p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76" w:lineRule="auto"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Капитальный</w:t>
      </w:r>
      <w:r>
        <w:rPr>
          <w:rFonts w:hint="default"/>
          <w:sz w:val="28"/>
          <w:szCs w:val="28"/>
          <w:lang w:val="ru-RU"/>
        </w:rPr>
        <w:t xml:space="preserve"> ремонт дорог местного значения</w:t>
      </w:r>
    </w:p>
    <w:p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76" w:lineRule="auto"/>
        <w:ind w:left="851" w:hanging="425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Строительство контейнерных площадок.</w:t>
      </w:r>
      <w:bookmarkStart w:id="3" w:name="_GoBack"/>
      <w:bookmarkEnd w:id="3"/>
    </w:p>
    <w:p>
      <w:pPr>
        <w:ind w:firstLine="4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Первоочередное направление средств - выполнение бюджетных обязательств по выплате заработной платы, оплате коммунальных услуг.</w:t>
      </w:r>
    </w:p>
    <w:p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Комплекс мероприятий, направленных на социально-экономическое развитие сельского поселения</w:t>
      </w:r>
    </w:p>
    <w:p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Комплекс мероприятий, направленных на социально-экономическое развитие поселения является совокупностью организационных, правовых преобразований, обеспечивающих прирост налогов местного бюджета и социальных мероприятий, выполнение которых обеспечит достижение поставленных целей по социально-экономическому развитию поселения. В целях экономии бюджетных средств проводится разработка ежегодных лимитов энергоресурсов, услуг связи и проведение ежеквартального мониторинга их исполнения.</w:t>
      </w:r>
    </w:p>
    <w:p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Демографическая ситуация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Численность постоянного населения по данным на 01.01.2022 года составила </w:t>
      </w:r>
      <w:r>
        <w:rPr>
          <w:rFonts w:hint="default"/>
          <w:sz w:val="28"/>
          <w:szCs w:val="28"/>
          <w:lang w:val="ru-RU"/>
        </w:rPr>
        <w:t>818</w:t>
      </w:r>
      <w:r>
        <w:rPr>
          <w:sz w:val="28"/>
          <w:szCs w:val="28"/>
        </w:rPr>
        <w:t xml:space="preserve"> человек, в том числе в </w:t>
      </w:r>
      <w:r>
        <w:rPr>
          <w:sz w:val="28"/>
          <w:szCs w:val="28"/>
          <w:lang w:val="ru-RU"/>
        </w:rPr>
        <w:t>селе</w:t>
      </w:r>
      <w:r>
        <w:rPr>
          <w:rFonts w:hint="default"/>
          <w:sz w:val="28"/>
          <w:szCs w:val="28"/>
          <w:lang w:val="ru-RU"/>
        </w:rPr>
        <w:t xml:space="preserve"> Галкино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 xml:space="preserve">- 359 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ru-RU"/>
        </w:rPr>
        <w:t>в</w:t>
      </w:r>
      <w:r>
        <w:rPr>
          <w:rFonts w:hint="default"/>
          <w:sz w:val="28"/>
          <w:szCs w:val="28"/>
          <w:lang w:val="ru-RU"/>
        </w:rPr>
        <w:t xml:space="preserve"> селе Нижннее Галкино - 133</w:t>
      </w:r>
      <w:r>
        <w:rPr>
          <w:sz w:val="28"/>
          <w:szCs w:val="28"/>
        </w:rPr>
        <w:t>,</w:t>
      </w:r>
      <w:r>
        <w:rPr>
          <w:rFonts w:hint="default"/>
          <w:sz w:val="28"/>
          <w:szCs w:val="28"/>
          <w:lang w:val="ru-RU"/>
        </w:rPr>
        <w:t xml:space="preserve"> в селе Зубарево 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 xml:space="preserve"> 130</w:t>
      </w:r>
      <w:r>
        <w:rPr>
          <w:sz w:val="28"/>
          <w:szCs w:val="28"/>
        </w:rPr>
        <w:t xml:space="preserve">, </w:t>
      </w:r>
      <w:r>
        <w:rPr>
          <w:rFonts w:hint="default"/>
          <w:sz w:val="28"/>
          <w:szCs w:val="28"/>
          <w:lang w:val="ru-RU"/>
        </w:rPr>
        <w:t xml:space="preserve"> в селе Савино - 196</w:t>
      </w:r>
      <w:r>
        <w:rPr>
          <w:sz w:val="28"/>
          <w:szCs w:val="28"/>
        </w:rPr>
        <w:t>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>
        <w:rPr>
          <w:rFonts w:hint="default"/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 году в поселении родилось </w:t>
      </w:r>
      <w:r>
        <w:rPr>
          <w:rFonts w:hint="default"/>
          <w:sz w:val="28"/>
          <w:szCs w:val="28"/>
          <w:lang w:val="ru-RU"/>
        </w:rPr>
        <w:t xml:space="preserve">7 </w:t>
      </w:r>
      <w:r>
        <w:rPr>
          <w:sz w:val="28"/>
          <w:szCs w:val="28"/>
        </w:rPr>
        <w:t>детей (из них мальчиков-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, девочек - 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), умерло </w:t>
      </w:r>
      <w:r>
        <w:rPr>
          <w:rFonts w:hint="default"/>
          <w:sz w:val="28"/>
          <w:szCs w:val="28"/>
          <w:lang w:val="ru-RU"/>
        </w:rPr>
        <w:t>10</w:t>
      </w:r>
      <w:r>
        <w:rPr>
          <w:sz w:val="28"/>
          <w:szCs w:val="28"/>
        </w:rPr>
        <w:t xml:space="preserve"> человек (мужчин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>, женщин-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), естественная убыль </w:t>
      </w:r>
      <w:r>
        <w:rPr>
          <w:rFonts w:hint="default"/>
          <w:sz w:val="28"/>
          <w:szCs w:val="28"/>
          <w:lang w:val="ru-RU"/>
        </w:rPr>
        <w:t xml:space="preserve">3 </w:t>
      </w:r>
      <w:r>
        <w:rPr>
          <w:sz w:val="28"/>
          <w:szCs w:val="28"/>
        </w:rPr>
        <w:t xml:space="preserve"> человек. По итогам 9 месяцев 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 года родилось </w:t>
      </w: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 xml:space="preserve"> детей (из них мальчиков-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>, девочек-</w:t>
      </w:r>
      <w:r>
        <w:rPr>
          <w:rFonts w:hint="default"/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), умерло </w:t>
      </w:r>
      <w:r>
        <w:rPr>
          <w:rFonts w:hint="default"/>
          <w:sz w:val="28"/>
          <w:szCs w:val="28"/>
          <w:lang w:val="ru-RU"/>
        </w:rPr>
        <w:t>12</w:t>
      </w:r>
      <w:r>
        <w:rPr>
          <w:sz w:val="28"/>
          <w:szCs w:val="28"/>
        </w:rPr>
        <w:t xml:space="preserve"> человек (мужчин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>, женщин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), естественная убыль составила 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 человек</w:t>
      </w:r>
      <w:r>
        <w:rPr>
          <w:sz w:val="28"/>
          <w:szCs w:val="28"/>
          <w:lang w:val="ru-RU"/>
        </w:rPr>
        <w:t>а</w:t>
      </w:r>
      <w:r>
        <w:rPr>
          <w:sz w:val="28"/>
          <w:szCs w:val="28"/>
        </w:rPr>
        <w:t>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Особое место в формировании численности населения поселения занимают миграционные процессы. Основными миграционными потоками остаются внутрироссийские перемещения. Преимущественно выезжают за пределы поселения лица высококвалифицированные, в трудоспособном возрасте, конкурентоспособные на рынке труда центральных областей России, что серьезно снижает трудовой потенциал поселения.</w:t>
      </w:r>
    </w:p>
    <w:p>
      <w:pPr>
        <w:spacing w:before="100" w:beforeAutospacing="1" w:after="100" w:afterAutospacing="1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Сельское хозяйство</w:t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оценке поголовья скота и птицы, посевных площадей в хозяйствах населения: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ru-RU"/>
        </w:rPr>
        <w:t>КРС</w:t>
      </w:r>
      <w:r>
        <w:rPr>
          <w:sz w:val="28"/>
          <w:szCs w:val="28"/>
        </w:rPr>
        <w:t xml:space="preserve"> - </w:t>
      </w:r>
      <w:r>
        <w:rPr>
          <w:rFonts w:hint="default"/>
          <w:sz w:val="28"/>
          <w:szCs w:val="28"/>
          <w:lang w:val="ru-RU"/>
        </w:rPr>
        <w:t>571</w:t>
      </w:r>
      <w:r>
        <w:rPr>
          <w:sz w:val="28"/>
          <w:szCs w:val="28"/>
        </w:rPr>
        <w:t xml:space="preserve"> голов</w:t>
      </w:r>
    </w:p>
    <w:p>
      <w:pPr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- к</w:t>
      </w:r>
      <w:r>
        <w:rPr>
          <w:sz w:val="28"/>
          <w:szCs w:val="28"/>
          <w:lang w:val="ru-RU"/>
        </w:rPr>
        <w:t>оровы</w:t>
      </w:r>
      <w:r>
        <w:rPr>
          <w:rFonts w:hint="default"/>
          <w:sz w:val="28"/>
          <w:szCs w:val="28"/>
          <w:lang w:val="ru-RU"/>
        </w:rPr>
        <w:t>-255</w:t>
      </w:r>
      <w:r>
        <w:rPr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овцы - </w:t>
      </w:r>
      <w:r>
        <w:rPr>
          <w:rFonts w:hint="default"/>
          <w:sz w:val="28"/>
          <w:szCs w:val="28"/>
          <w:lang w:val="ru-RU"/>
        </w:rPr>
        <w:t>14</w:t>
      </w:r>
      <w:r>
        <w:rPr>
          <w:sz w:val="28"/>
          <w:szCs w:val="28"/>
        </w:rPr>
        <w:t xml:space="preserve"> голов;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козы - </w:t>
      </w:r>
      <w:r>
        <w:rPr>
          <w:rFonts w:hint="default"/>
          <w:sz w:val="28"/>
          <w:szCs w:val="28"/>
          <w:lang w:val="ru-RU"/>
        </w:rPr>
        <w:t>24</w:t>
      </w:r>
      <w:r>
        <w:rPr>
          <w:sz w:val="28"/>
          <w:szCs w:val="28"/>
        </w:rPr>
        <w:t xml:space="preserve"> голов;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свиньи - </w:t>
      </w:r>
      <w:r>
        <w:rPr>
          <w:rFonts w:hint="default"/>
          <w:sz w:val="28"/>
          <w:szCs w:val="28"/>
          <w:lang w:val="ru-RU"/>
        </w:rPr>
        <w:t>22</w:t>
      </w:r>
      <w:r>
        <w:rPr>
          <w:sz w:val="28"/>
          <w:szCs w:val="28"/>
        </w:rPr>
        <w:t xml:space="preserve"> голов;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кролики </w:t>
      </w:r>
      <w:r>
        <w:rPr>
          <w:rFonts w:hint="default"/>
          <w:sz w:val="28"/>
          <w:szCs w:val="28"/>
          <w:lang w:val="ru-RU"/>
        </w:rPr>
        <w:t>58</w:t>
      </w:r>
      <w:r>
        <w:rPr>
          <w:sz w:val="28"/>
          <w:szCs w:val="28"/>
        </w:rPr>
        <w:t xml:space="preserve"> голов;</w:t>
      </w:r>
    </w:p>
    <w:p>
      <w:pPr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- птица всех возрастов –</w:t>
      </w:r>
      <w:r>
        <w:rPr>
          <w:rFonts w:hint="default"/>
          <w:sz w:val="28"/>
          <w:szCs w:val="28"/>
          <w:lang w:val="ru-RU"/>
        </w:rPr>
        <w:t>-1137;</w:t>
      </w:r>
    </w:p>
    <w:p>
      <w:pPr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- пчелы медоносные (семьи) </w:t>
      </w:r>
      <w:r>
        <w:rPr>
          <w:rFonts w:hint="default"/>
          <w:sz w:val="28"/>
          <w:szCs w:val="28"/>
          <w:lang w:val="ru-RU"/>
        </w:rPr>
        <w:t>-14;</w:t>
      </w:r>
    </w:p>
    <w:p>
      <w:pPr>
        <w:ind w:firstLine="140" w:firstLineChars="5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-лошади-174</w:t>
      </w:r>
      <w:r>
        <w:rPr>
          <w:sz w:val="28"/>
          <w:szCs w:val="28"/>
        </w:rPr>
        <w:t>.</w:t>
      </w:r>
    </w:p>
    <w:p>
      <w:pPr>
        <w:ind w:firstLine="708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Мероприятия по благоустройству сельского поселения</w:t>
      </w:r>
    </w:p>
    <w:p>
      <w:pPr>
        <w:jc w:val="center"/>
        <w:rPr>
          <w:b/>
          <w:sz w:val="28"/>
          <w:szCs w:val="28"/>
        </w:rPr>
      </w:pPr>
    </w:p>
    <w:p>
      <w:pPr>
        <w:spacing w:before="60" w:after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Благоустройство поселения в 2023-2025 годы предусматривает осуществление затрат по таким направлениям, как:</w:t>
      </w:r>
    </w:p>
    <w:p>
      <w:pPr>
        <w:numPr>
          <w:ilvl w:val="0"/>
          <w:numId w:val="2"/>
        </w:numPr>
        <w:ind w:left="924" w:hanging="357"/>
        <w:rPr>
          <w:sz w:val="28"/>
          <w:szCs w:val="28"/>
        </w:rPr>
      </w:pPr>
      <w:r>
        <w:rPr>
          <w:sz w:val="28"/>
          <w:szCs w:val="28"/>
        </w:rPr>
        <w:t>Освещение улиц.</w:t>
      </w:r>
    </w:p>
    <w:p>
      <w:pPr>
        <w:numPr>
          <w:ilvl w:val="0"/>
          <w:numId w:val="2"/>
        </w:numPr>
        <w:ind w:left="924" w:hanging="357"/>
        <w:jc w:val="both"/>
        <w:rPr>
          <w:sz w:val="28"/>
          <w:szCs w:val="28"/>
        </w:rPr>
      </w:pPr>
      <w:r>
        <w:rPr>
          <w:sz w:val="28"/>
          <w:szCs w:val="28"/>
        </w:rPr>
        <w:t>Ликвидация несанкционированных свалок мусора.</w:t>
      </w:r>
    </w:p>
    <w:p>
      <w:pPr>
        <w:numPr>
          <w:ilvl w:val="0"/>
          <w:numId w:val="2"/>
        </w:numPr>
        <w:ind w:left="924" w:hanging="35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Установка</w:t>
      </w:r>
      <w:r>
        <w:rPr>
          <w:rFonts w:hint="default"/>
          <w:sz w:val="28"/>
          <w:szCs w:val="28"/>
          <w:lang w:val="ru-RU"/>
        </w:rPr>
        <w:t xml:space="preserve"> контейнерных площадок</w:t>
      </w:r>
    </w:p>
    <w:p>
      <w:pPr>
        <w:numPr>
          <w:ilvl w:val="0"/>
          <w:numId w:val="2"/>
        </w:numPr>
        <w:ind w:left="924" w:hanging="357"/>
        <w:jc w:val="both"/>
        <w:rPr>
          <w:sz w:val="28"/>
          <w:szCs w:val="28"/>
        </w:rPr>
      </w:pPr>
      <w:r>
        <w:rPr>
          <w:sz w:val="28"/>
          <w:szCs w:val="28"/>
        </w:rPr>
        <w:t>Установка и содержание детских и спортивных площадок.</w:t>
      </w:r>
    </w:p>
    <w:p>
      <w:pPr>
        <w:numPr>
          <w:ilvl w:val="0"/>
          <w:numId w:val="2"/>
        </w:numPr>
        <w:ind w:left="924" w:hanging="35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Ремонт</w:t>
      </w:r>
      <w:r>
        <w:rPr>
          <w:rFonts w:hint="default"/>
          <w:sz w:val="28"/>
          <w:szCs w:val="28"/>
          <w:lang w:val="ru-RU"/>
        </w:rPr>
        <w:t xml:space="preserve"> дорог местного значения</w:t>
      </w:r>
    </w:p>
    <w:p>
      <w:pPr>
        <w:numPr>
          <w:ilvl w:val="0"/>
          <w:numId w:val="2"/>
        </w:numPr>
        <w:ind w:left="924" w:hanging="357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Капитальный ремонт учреждений культуры</w:t>
      </w:r>
    </w:p>
    <w:p>
      <w:pPr>
        <w:numPr>
          <w:ilvl w:val="0"/>
          <w:numId w:val="2"/>
        </w:numPr>
        <w:ind w:left="924" w:hanging="357"/>
        <w:rPr>
          <w:sz w:val="28"/>
          <w:szCs w:val="28"/>
        </w:rPr>
      </w:pPr>
      <w:r>
        <w:rPr>
          <w:sz w:val="28"/>
          <w:szCs w:val="28"/>
        </w:rPr>
        <w:t>Озеленение территории сельского поселения.</w:t>
      </w:r>
    </w:p>
    <w:p>
      <w:pPr>
        <w:numPr>
          <w:ilvl w:val="0"/>
          <w:numId w:val="2"/>
        </w:numPr>
        <w:ind w:left="924" w:hanging="357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памятников воинам ВОВ.</w:t>
      </w:r>
    </w:p>
    <w:p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bookmarkStart w:id="2" w:name="_Toc502538669"/>
      <w:bookmarkEnd w:id="2"/>
      <w:r>
        <w:rPr>
          <w:b/>
          <w:bCs/>
          <w:sz w:val="28"/>
          <w:szCs w:val="28"/>
        </w:rPr>
        <w:t>Культура, развитие физической культуры и спорта</w:t>
      </w:r>
    </w:p>
    <w:p>
      <w:pPr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>
        <w:rPr>
          <w:rFonts w:hint="default"/>
          <w:sz w:val="28"/>
          <w:szCs w:val="28"/>
          <w:lang w:val="ru-RU"/>
        </w:rPr>
        <w:t xml:space="preserve"> сельском поселении «Галкинское» имеется 1 СДК с.Галкино, 1 библиотека с.Галкино - 1, СК с.Савино - 1, библиотека с.Савино-1; библиотека с.Зубарево.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Их деятельность в 2023-2025 годах будет направлена на:</w:t>
      </w:r>
    </w:p>
    <w:p>
      <w:pPr>
        <w:ind w:firstLine="709"/>
        <w:jc w:val="both"/>
        <w:rPr>
          <w:sz w:val="28"/>
        </w:rPr>
      </w:pPr>
      <w:r>
        <w:rPr>
          <w:sz w:val="28"/>
        </w:rPr>
        <w:t>- создание и организацию коллективов, кружков любительского и художественного творчества, любительских объединений и клубов по интересам, других клубных формирований;</w:t>
      </w:r>
    </w:p>
    <w:p>
      <w:pPr>
        <w:ind w:firstLine="709"/>
        <w:jc w:val="both"/>
        <w:rPr>
          <w:sz w:val="28"/>
        </w:rPr>
      </w:pPr>
      <w:r>
        <w:rPr>
          <w:sz w:val="28"/>
        </w:rPr>
        <w:t>- организацию и проведение фестивалей, смотров, конкурсов, выставок и других форм показа результатов творческой деятельности клубных формирований;</w:t>
      </w:r>
    </w:p>
    <w:p>
      <w:pPr>
        <w:ind w:firstLine="709"/>
        <w:jc w:val="both"/>
        <w:rPr>
          <w:sz w:val="28"/>
        </w:rPr>
      </w:pPr>
      <w:r>
        <w:rPr>
          <w:sz w:val="28"/>
        </w:rPr>
        <w:t>- организацию праздников, конкурсов, фестивалей и участие в иных творческих проектах на территории поселения;</w:t>
      </w:r>
    </w:p>
    <w:p>
      <w:pPr>
        <w:ind w:firstLine="709"/>
        <w:jc w:val="both"/>
        <w:rPr>
          <w:sz w:val="28"/>
        </w:rPr>
      </w:pPr>
      <w:r>
        <w:rPr>
          <w:sz w:val="28"/>
        </w:rPr>
        <w:t>- проведение спектаклей, концертов, других театрально-зрелищных и выставочных мероприятий</w:t>
      </w:r>
      <w:r>
        <w:rPr>
          <w:rFonts w:hint="default"/>
          <w:sz w:val="28"/>
          <w:lang w:val="ru-RU"/>
        </w:rPr>
        <w:t>;</w:t>
      </w:r>
    </w:p>
    <w:p>
      <w:pPr>
        <w:ind w:firstLine="709"/>
        <w:jc w:val="both"/>
        <w:rPr>
          <w:sz w:val="28"/>
        </w:rPr>
      </w:pPr>
      <w:r>
        <w:rPr>
          <w:sz w:val="28"/>
        </w:rPr>
        <w:t>- проведение массовых и театрализованных праздников и представлений, народных гуляний;</w:t>
      </w:r>
    </w:p>
    <w:p>
      <w:pPr>
        <w:ind w:firstLine="709"/>
        <w:jc w:val="both"/>
        <w:rPr>
          <w:sz w:val="28"/>
        </w:rPr>
      </w:pPr>
      <w:r>
        <w:rPr>
          <w:sz w:val="28"/>
        </w:rPr>
        <w:t>- организацию досуга различных групп населения, в том числе проведение вечеров отдыха, дискотек, карнавалов, детских утренников, игровых и других культурно-развлекательных программ.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культурно-массовой работы в онлайн – режиме,  трансляция видеороликов в сети интернет: концертных программ, театрализованных представлений, мастер-классов, тематических викторин,  видеоуроков и фотоколлажей.</w:t>
      </w: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Прогноз </w:t>
      </w:r>
    </w:p>
    <w:p>
      <w:pPr>
        <w:contextualSpacing/>
        <w:jc w:val="center"/>
        <w:rPr>
          <w:rFonts w:hint="default"/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 социально-экономического развития  сельского поселения </w:t>
      </w:r>
      <w:r>
        <w:rPr>
          <w:rFonts w:hint="default"/>
          <w:b/>
          <w:sz w:val="28"/>
          <w:szCs w:val="28"/>
          <w:lang w:val="ru-RU"/>
        </w:rPr>
        <w:t>«Галкинское»</w:t>
      </w:r>
    </w:p>
    <w:p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2023 год и плановый период 2024 и 2025 годов</w:t>
      </w:r>
    </w:p>
    <w:p>
      <w:pPr>
        <w:contextualSpacing/>
        <w:jc w:val="center"/>
        <w:rPr>
          <w:b/>
          <w:sz w:val="28"/>
          <w:szCs w:val="28"/>
        </w:rPr>
      </w:pP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6"/>
        <w:gridCol w:w="1469"/>
        <w:gridCol w:w="1062"/>
        <w:gridCol w:w="1105"/>
        <w:gridCol w:w="1063"/>
        <w:gridCol w:w="1063"/>
        <w:gridCol w:w="106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  <w:vMerge w:val="restart"/>
          </w:tcPr>
          <w:p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Показатели</w:t>
            </w:r>
          </w:p>
        </w:tc>
        <w:tc>
          <w:tcPr>
            <w:tcW w:w="1469" w:type="dxa"/>
            <w:vMerge w:val="restart"/>
          </w:tcPr>
          <w:p>
            <w:pPr>
              <w:contextualSpacing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Единица</w:t>
            </w:r>
          </w:p>
          <w:p>
            <w:pPr>
              <w:contextualSpacing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измерения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отчет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3189" w:type="dxa"/>
            <w:gridSpan w:val="3"/>
          </w:tcPr>
          <w:p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прогноз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  <w:vMerge w:val="continue"/>
          </w:tcPr>
          <w:p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69" w:type="dxa"/>
            <w:vMerge w:val="continue"/>
          </w:tcPr>
          <w:p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2023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постоянного населения - всего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818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818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818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818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818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Рождаемость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Смертность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11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10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12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5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Естественный прирост/ Естественная убыль «-»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hint="default"/>
                <w:sz w:val="24"/>
                <w:szCs w:val="24"/>
                <w:lang w:val="ru-RU"/>
              </w:rPr>
              <w:t>5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hint="default"/>
                <w:sz w:val="24"/>
                <w:szCs w:val="24"/>
                <w:lang w:val="ru-RU"/>
              </w:rPr>
              <w:t>3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-5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0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КФХ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работников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4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both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Самозанятые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единиц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0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4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6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both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Численность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работников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0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ind w:right="-1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Производство сельско-хозяйственной продук-ции в личном подсобном хозяйстве (картофеля)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тонн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404,4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404,4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404,4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404,4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404,4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торговых точек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6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5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5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работников торговли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12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13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13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14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Обеспеченность фельдшерско – акушерскими пунктами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учрежд.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Обеспеченность общедоступными библиотеками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учрежд.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Обеспеченность учреждениями культурно- досугового типа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учрежд.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</w:t>
            </w:r>
          </w:p>
        </w:tc>
        <w:tc>
          <w:tcPr>
            <w:tcW w:w="1105" w:type="dxa"/>
          </w:tcPr>
          <w:p>
            <w:pPr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</w:t>
            </w:r>
          </w:p>
        </w:tc>
        <w:tc>
          <w:tcPr>
            <w:tcW w:w="1063" w:type="dxa"/>
          </w:tcPr>
          <w:p>
            <w:pPr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</w:t>
            </w:r>
          </w:p>
        </w:tc>
        <w:tc>
          <w:tcPr>
            <w:tcW w:w="1063" w:type="dxa"/>
          </w:tcPr>
          <w:p>
            <w:pPr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</w:t>
            </w:r>
          </w:p>
        </w:tc>
        <w:tc>
          <w:tcPr>
            <w:tcW w:w="1063" w:type="dxa"/>
          </w:tcPr>
          <w:p>
            <w:pPr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Обеспеченность</w:t>
            </w:r>
          </w:p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детскими дошкольными</w:t>
            </w:r>
          </w:p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учреждениями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учрежд.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Налог на доходы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физических лиц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тыс.руб.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51,1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176,7</w:t>
            </w:r>
          </w:p>
        </w:tc>
        <w:tc>
          <w:tcPr>
            <w:tcW w:w="1063" w:type="dxa"/>
          </w:tcPr>
          <w:p>
            <w:pPr>
              <w:ind w:right="-142"/>
              <w:contextualSpacing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default"/>
                <w:sz w:val="24"/>
                <w:szCs w:val="24"/>
                <w:lang w:val="ru-RU"/>
              </w:rPr>
              <w:t>176,7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176,7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176,7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1469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тыс.руб.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214,1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283,4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283,4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283,4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283,4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Налог</w:t>
            </w:r>
            <w:r>
              <w:rPr>
                <w:rFonts w:hint="default" w:ascii="Times New Roman" w:hAnsi="Times New Roman"/>
                <w:bCs/>
                <w:sz w:val="24"/>
                <w:szCs w:val="24"/>
                <w:lang w:val="ru-RU"/>
              </w:rPr>
              <w:t xml:space="preserve"> на имущество физичиских лиц зачисляемый в бюджет поселения</w:t>
            </w:r>
          </w:p>
        </w:tc>
        <w:tc>
          <w:tcPr>
            <w:tcW w:w="1469" w:type="dxa"/>
          </w:tcPr>
          <w:p>
            <w:pPr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тыс</w:t>
            </w:r>
            <w:r>
              <w:rPr>
                <w:rFonts w:hint="default"/>
                <w:sz w:val="24"/>
                <w:szCs w:val="24"/>
                <w:lang w:val="ru-RU"/>
              </w:rPr>
              <w:t>.руб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5,1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7,4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182,60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182,60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182,60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ru-RU"/>
              </w:rPr>
              <w:t xml:space="preserve"> Земельный налог</w:t>
            </w:r>
          </w:p>
        </w:tc>
        <w:tc>
          <w:tcPr>
            <w:tcW w:w="1469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тыс.руб.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209,0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276,0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147,0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147,0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276,0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hint="default"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Cs/>
                <w:sz w:val="24"/>
                <w:szCs w:val="24"/>
                <w:lang w:val="ru-RU"/>
              </w:rPr>
              <w:t xml:space="preserve"> Неналоговые доходы</w:t>
            </w:r>
          </w:p>
        </w:tc>
        <w:tc>
          <w:tcPr>
            <w:tcW w:w="1469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тыс.руб.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70,0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71,5</w:t>
            </w:r>
          </w:p>
        </w:tc>
        <w:tc>
          <w:tcPr>
            <w:tcW w:w="1063" w:type="dxa"/>
          </w:tcPr>
          <w:p>
            <w:pPr>
              <w:contextualSpacing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73,0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73,0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71,5</w:t>
            </w:r>
          </w:p>
        </w:tc>
      </w:tr>
    </w:tbl>
    <w:p>
      <w:pPr>
        <w:contextualSpacing/>
        <w:jc w:val="both"/>
      </w:pPr>
    </w:p>
    <w:p>
      <w:pPr>
        <w:jc w:val="center"/>
        <w:rPr>
          <w:sz w:val="28"/>
          <w:szCs w:val="28"/>
        </w:rPr>
      </w:pPr>
    </w:p>
    <w:p>
      <w:pPr>
        <w:contextualSpacing/>
        <w:jc w:val="both"/>
        <w:rPr>
          <w:rFonts w:hint="default"/>
          <w:lang w:val="ru-RU"/>
        </w:rPr>
      </w:pPr>
      <w:r>
        <w:rPr>
          <w:rFonts w:hint="default"/>
          <w:b/>
          <w:sz w:val="28"/>
          <w:szCs w:val="28"/>
          <w:lang w:val="ru-RU"/>
        </w:rPr>
        <w:t xml:space="preserve"> </w:t>
      </w:r>
    </w:p>
    <w:p>
      <w:pPr>
        <w:jc w:val="center"/>
        <w:rPr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Ожидаемые итоги </w:t>
      </w:r>
    </w:p>
    <w:p>
      <w:pPr>
        <w:contextualSpacing/>
        <w:jc w:val="center"/>
        <w:rPr>
          <w:rFonts w:hint="default"/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социально-экономического развития  сельского поселения </w:t>
      </w:r>
      <w:r>
        <w:rPr>
          <w:rFonts w:hint="default"/>
          <w:b/>
          <w:sz w:val="28"/>
          <w:szCs w:val="28"/>
          <w:lang w:val="ru-RU"/>
        </w:rPr>
        <w:t>«Галкинское»</w:t>
      </w:r>
    </w:p>
    <w:p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202</w:t>
      </w:r>
      <w:r>
        <w:rPr>
          <w:rFonts w:hint="default"/>
          <w:b/>
          <w:sz w:val="28"/>
          <w:szCs w:val="28"/>
          <w:lang w:val="ru-RU"/>
        </w:rPr>
        <w:t>3</w:t>
      </w:r>
      <w:r>
        <w:rPr>
          <w:b/>
          <w:sz w:val="28"/>
          <w:szCs w:val="28"/>
        </w:rPr>
        <w:t xml:space="preserve"> год </w:t>
      </w:r>
    </w:p>
    <w:p>
      <w:pPr>
        <w:contextualSpacing/>
        <w:jc w:val="center"/>
        <w:rPr>
          <w:b/>
          <w:sz w:val="28"/>
          <w:szCs w:val="28"/>
        </w:rPr>
      </w:pP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6"/>
        <w:gridCol w:w="1684"/>
        <w:gridCol w:w="1196"/>
        <w:gridCol w:w="193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19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</w:t>
            </w:r>
          </w:p>
          <w:p>
            <w:pPr>
              <w:pStyle w:val="7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938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>
            <w:pPr>
              <w:pStyle w:val="7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постоянного населения - всего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818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811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Рождаемость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Смертность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10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Естественный прирост/ Естественная убыль «-»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hint="default"/>
                <w:sz w:val="24"/>
                <w:szCs w:val="24"/>
                <w:lang w:val="ru-RU"/>
              </w:rPr>
              <w:t>3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hint="default"/>
                <w:sz w:val="24"/>
                <w:szCs w:val="24"/>
                <w:lang w:val="ru-RU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КФХ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работников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Самозанятые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человек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 xml:space="preserve"> 4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 xml:space="preserve"> 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торговых точек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6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работников торговли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12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 xml:space="preserve"> 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Обеспеченность фельдшерско – акушерскими пунктами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учрежд.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 xml:space="preserve"> 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Обеспеченность</w:t>
            </w:r>
          </w:p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средним медицинским персоналом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Обеспеченность</w:t>
            </w:r>
          </w:p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общедоступными библиотеками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учрежд.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Обеспеченность учреждениями культурно- досугового типа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учрежд.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Обеспеченность</w:t>
            </w:r>
          </w:p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детскими дошкольными</w:t>
            </w:r>
          </w:p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учреждениями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учрежд.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Налог на доходы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физических лиц</w:t>
            </w:r>
          </w:p>
        </w:tc>
        <w:tc>
          <w:tcPr>
            <w:tcW w:w="1684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тыс.руб.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rFonts w:hint="default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/>
                <w:color w:val="auto"/>
                <w:sz w:val="24"/>
                <w:szCs w:val="24"/>
                <w:lang w:val="ru-RU"/>
              </w:rPr>
              <w:t>51,5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rFonts w:hint="default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/>
                <w:color w:val="auto"/>
                <w:sz w:val="24"/>
                <w:szCs w:val="24"/>
                <w:lang w:val="ru-RU"/>
              </w:rPr>
              <w:t>176,7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Налоги на имущество</w:t>
            </w:r>
          </w:p>
        </w:tc>
        <w:tc>
          <w:tcPr>
            <w:tcW w:w="1684" w:type="dxa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тыс.руб.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rFonts w:hint="default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/>
                <w:color w:val="auto"/>
                <w:sz w:val="24"/>
                <w:szCs w:val="24"/>
                <w:lang w:val="ru-RU"/>
              </w:rPr>
              <w:t>214,1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rFonts w:hint="default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/>
                <w:color w:val="auto"/>
                <w:sz w:val="24"/>
                <w:szCs w:val="24"/>
                <w:lang w:val="ru-RU"/>
              </w:rPr>
              <w:t>182,60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hint="default"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Налог</w:t>
            </w: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ru-RU"/>
              </w:rPr>
              <w:t xml:space="preserve"> на имущество физических лиц зачисляемый в бюджет поселения</w:t>
            </w:r>
          </w:p>
        </w:tc>
        <w:tc>
          <w:tcPr>
            <w:tcW w:w="1684" w:type="dxa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тыс.руб.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rFonts w:hint="default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/>
                <w:color w:val="auto"/>
                <w:sz w:val="24"/>
                <w:szCs w:val="24"/>
                <w:lang w:val="ru-RU"/>
              </w:rPr>
              <w:t>5,1</w:t>
            </w:r>
          </w:p>
          <w:p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rFonts w:hint="default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/>
                <w:color w:val="auto"/>
                <w:sz w:val="24"/>
                <w:szCs w:val="24"/>
                <w:lang w:val="ru-RU"/>
              </w:rPr>
              <w:t>7,4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hint="default" w:ascii="Times New Roman" w:hAnsi="Times New Roman"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Cs/>
                <w:color w:val="auto"/>
                <w:sz w:val="24"/>
                <w:szCs w:val="24"/>
                <w:lang w:val="ru-RU"/>
              </w:rPr>
              <w:t xml:space="preserve"> Земельный налог</w:t>
            </w:r>
          </w:p>
        </w:tc>
        <w:tc>
          <w:tcPr>
            <w:tcW w:w="1684" w:type="dxa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тыс.руб.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rFonts w:hint="default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/>
                <w:color w:val="auto"/>
                <w:sz w:val="24"/>
                <w:szCs w:val="24"/>
                <w:lang w:val="ru-RU"/>
              </w:rPr>
              <w:t>209,0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rFonts w:hint="default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/>
                <w:color w:val="auto"/>
                <w:sz w:val="24"/>
                <w:szCs w:val="24"/>
                <w:lang w:val="ru-RU"/>
              </w:rPr>
              <w:t>147,0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hint="default" w:ascii="Times New Roman" w:hAnsi="Times New Roman"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Cs/>
                <w:color w:val="auto"/>
                <w:sz w:val="24"/>
                <w:szCs w:val="24"/>
                <w:lang w:val="ru-RU"/>
              </w:rPr>
              <w:t>Неналоговые доходы</w:t>
            </w:r>
          </w:p>
        </w:tc>
        <w:tc>
          <w:tcPr>
            <w:tcW w:w="1684" w:type="dxa"/>
          </w:tcPr>
          <w:p>
            <w:pPr>
              <w:jc w:val="center"/>
              <w:rPr>
                <w:rFonts w:hint="default"/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тыс</w:t>
            </w:r>
            <w:r>
              <w:rPr>
                <w:rFonts w:hint="default"/>
                <w:color w:val="auto"/>
                <w:sz w:val="24"/>
                <w:szCs w:val="24"/>
                <w:lang w:val="ru-RU"/>
              </w:rPr>
              <w:t>.руб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rFonts w:hint="default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/>
                <w:color w:val="auto"/>
                <w:sz w:val="24"/>
                <w:szCs w:val="24"/>
                <w:lang w:val="ru-RU"/>
              </w:rPr>
              <w:t>70,0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rFonts w:hint="default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/>
                <w:color w:val="auto"/>
                <w:sz w:val="24"/>
                <w:szCs w:val="24"/>
                <w:lang w:val="ru-RU"/>
              </w:rPr>
              <w:t>73,00</w:t>
            </w:r>
          </w:p>
        </w:tc>
      </w:tr>
    </w:tbl>
    <w:p>
      <w:pPr>
        <w:contextualSpacing/>
        <w:jc w:val="both"/>
        <w:rPr>
          <w:color w:val="auto"/>
        </w:rPr>
      </w:pPr>
    </w:p>
    <w:p>
      <w:pPr>
        <w:jc w:val="center"/>
        <w:rPr>
          <w:color w:val="auto"/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widowControl w:val="0"/>
        <w:autoSpaceDE w:val="0"/>
        <w:autoSpaceDN w:val="0"/>
        <w:adjustRightInd w:val="0"/>
        <w:jc w:val="center"/>
        <w:rPr>
          <w:b/>
          <w:kern w:val="2"/>
          <w:sz w:val="28"/>
          <w:szCs w:val="28"/>
          <w:lang w:eastAsia="ar-SA"/>
        </w:rPr>
      </w:pPr>
    </w:p>
    <w:p>
      <w:pPr>
        <w:widowControl w:val="0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</w:p>
    <w:p>
      <w:pPr>
        <w:ind w:firstLine="851"/>
        <w:jc w:val="both"/>
        <w:rPr>
          <w:sz w:val="28"/>
          <w:szCs w:val="28"/>
        </w:rPr>
      </w:pPr>
    </w:p>
    <w:p>
      <w:pPr>
        <w:ind w:firstLine="851"/>
        <w:jc w:val="both"/>
        <w:rPr>
          <w:sz w:val="28"/>
          <w:szCs w:val="28"/>
        </w:rPr>
      </w:pPr>
    </w:p>
    <w:p>
      <w:pPr>
        <w:ind w:firstLine="851"/>
        <w:jc w:val="both"/>
        <w:rPr>
          <w:sz w:val="28"/>
          <w:szCs w:val="28"/>
        </w:rPr>
      </w:pPr>
    </w:p>
    <w:p>
      <w:pPr>
        <w:ind w:firstLine="851"/>
        <w:jc w:val="both"/>
        <w:rPr>
          <w:sz w:val="28"/>
          <w:szCs w:val="28"/>
        </w:rPr>
      </w:pPr>
    </w:p>
    <w:sectPr>
      <w:pgSz w:w="11906" w:h="16838"/>
      <w:pgMar w:top="1134" w:right="850" w:bottom="993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3F252C"/>
    <w:multiLevelType w:val="multilevel"/>
    <w:tmpl w:val="1D3F252C"/>
    <w:lvl w:ilvl="0" w:tentative="0">
      <w:start w:val="1"/>
      <w:numFmt w:val="decimal"/>
      <w:lvlText w:val="%1."/>
      <w:lvlJc w:val="left"/>
      <w:pPr>
        <w:tabs>
          <w:tab w:val="left" w:pos="1428"/>
        </w:tabs>
        <w:ind w:left="1428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2148"/>
        </w:tabs>
        <w:ind w:left="2148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868"/>
        </w:tabs>
        <w:ind w:left="2868" w:hanging="180"/>
      </w:pPr>
    </w:lvl>
    <w:lvl w:ilvl="3" w:tentative="0">
      <w:start w:val="1"/>
      <w:numFmt w:val="decimal"/>
      <w:lvlText w:val="%4."/>
      <w:lvlJc w:val="left"/>
      <w:pPr>
        <w:tabs>
          <w:tab w:val="left" w:pos="3588"/>
        </w:tabs>
        <w:ind w:left="3588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4308"/>
        </w:tabs>
        <w:ind w:left="4308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5028"/>
        </w:tabs>
        <w:ind w:left="5028" w:hanging="180"/>
      </w:pPr>
    </w:lvl>
    <w:lvl w:ilvl="6" w:tentative="0">
      <w:start w:val="1"/>
      <w:numFmt w:val="decimal"/>
      <w:lvlText w:val="%7."/>
      <w:lvlJc w:val="left"/>
      <w:pPr>
        <w:tabs>
          <w:tab w:val="left" w:pos="5748"/>
        </w:tabs>
        <w:ind w:left="5748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6468"/>
        </w:tabs>
        <w:ind w:left="6468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7188"/>
        </w:tabs>
        <w:ind w:left="7188" w:hanging="180"/>
      </w:pPr>
    </w:lvl>
  </w:abstractNum>
  <w:abstractNum w:abstractNumId="1">
    <w:nsid w:val="39B93399"/>
    <w:multiLevelType w:val="multilevel"/>
    <w:tmpl w:val="39B93399"/>
    <w:lvl w:ilvl="0" w:tentative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47" w:hanging="360"/>
      </w:pPr>
    </w:lvl>
    <w:lvl w:ilvl="2" w:tentative="0">
      <w:start w:val="1"/>
      <w:numFmt w:val="lowerRoman"/>
      <w:lvlText w:val="%3."/>
      <w:lvlJc w:val="right"/>
      <w:pPr>
        <w:ind w:left="2367" w:hanging="180"/>
      </w:pPr>
    </w:lvl>
    <w:lvl w:ilvl="3" w:tentative="0">
      <w:start w:val="1"/>
      <w:numFmt w:val="decimal"/>
      <w:lvlText w:val="%4."/>
      <w:lvlJc w:val="left"/>
      <w:pPr>
        <w:ind w:left="3087" w:hanging="360"/>
      </w:pPr>
    </w:lvl>
    <w:lvl w:ilvl="4" w:tentative="0">
      <w:start w:val="1"/>
      <w:numFmt w:val="lowerLetter"/>
      <w:lvlText w:val="%5."/>
      <w:lvlJc w:val="left"/>
      <w:pPr>
        <w:ind w:left="3807" w:hanging="360"/>
      </w:pPr>
    </w:lvl>
    <w:lvl w:ilvl="5" w:tentative="0">
      <w:start w:val="1"/>
      <w:numFmt w:val="lowerRoman"/>
      <w:lvlText w:val="%6."/>
      <w:lvlJc w:val="right"/>
      <w:pPr>
        <w:ind w:left="4527" w:hanging="180"/>
      </w:pPr>
    </w:lvl>
    <w:lvl w:ilvl="6" w:tentative="0">
      <w:start w:val="1"/>
      <w:numFmt w:val="decimal"/>
      <w:lvlText w:val="%7."/>
      <w:lvlJc w:val="left"/>
      <w:pPr>
        <w:ind w:left="5247" w:hanging="360"/>
      </w:pPr>
    </w:lvl>
    <w:lvl w:ilvl="7" w:tentative="0">
      <w:start w:val="1"/>
      <w:numFmt w:val="lowerLetter"/>
      <w:lvlText w:val="%8."/>
      <w:lvlJc w:val="left"/>
      <w:pPr>
        <w:ind w:left="5967" w:hanging="360"/>
      </w:pPr>
    </w:lvl>
    <w:lvl w:ilvl="8" w:tentative="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A3F"/>
    <w:rsid w:val="00022A3E"/>
    <w:rsid w:val="000657D2"/>
    <w:rsid w:val="00086DD3"/>
    <w:rsid w:val="00093E5C"/>
    <w:rsid w:val="000A58AE"/>
    <w:rsid w:val="000B3375"/>
    <w:rsid w:val="000C4DE8"/>
    <w:rsid w:val="000F1556"/>
    <w:rsid w:val="001052AC"/>
    <w:rsid w:val="00152F65"/>
    <w:rsid w:val="00153A06"/>
    <w:rsid w:val="00162A3F"/>
    <w:rsid w:val="00167789"/>
    <w:rsid w:val="00177224"/>
    <w:rsid w:val="00182271"/>
    <w:rsid w:val="001A380F"/>
    <w:rsid w:val="001D735B"/>
    <w:rsid w:val="00222E6A"/>
    <w:rsid w:val="00226B8E"/>
    <w:rsid w:val="002518D9"/>
    <w:rsid w:val="002608AB"/>
    <w:rsid w:val="00274850"/>
    <w:rsid w:val="00275BD1"/>
    <w:rsid w:val="002A6D8B"/>
    <w:rsid w:val="002D3DA3"/>
    <w:rsid w:val="003427C1"/>
    <w:rsid w:val="00350115"/>
    <w:rsid w:val="003623BA"/>
    <w:rsid w:val="003E64BC"/>
    <w:rsid w:val="00410B0B"/>
    <w:rsid w:val="004208C0"/>
    <w:rsid w:val="00425D34"/>
    <w:rsid w:val="00434704"/>
    <w:rsid w:val="00456071"/>
    <w:rsid w:val="004610E4"/>
    <w:rsid w:val="00476DC8"/>
    <w:rsid w:val="004952E8"/>
    <w:rsid w:val="004A1984"/>
    <w:rsid w:val="004B320B"/>
    <w:rsid w:val="004B66D9"/>
    <w:rsid w:val="004E50BD"/>
    <w:rsid w:val="00531ECA"/>
    <w:rsid w:val="00537414"/>
    <w:rsid w:val="005A412B"/>
    <w:rsid w:val="005A6B31"/>
    <w:rsid w:val="005D63EB"/>
    <w:rsid w:val="005F0818"/>
    <w:rsid w:val="005F547D"/>
    <w:rsid w:val="00611D9E"/>
    <w:rsid w:val="0067293F"/>
    <w:rsid w:val="0067458F"/>
    <w:rsid w:val="006C592A"/>
    <w:rsid w:val="006C6345"/>
    <w:rsid w:val="006E103A"/>
    <w:rsid w:val="006E7EE4"/>
    <w:rsid w:val="00730F80"/>
    <w:rsid w:val="0074307A"/>
    <w:rsid w:val="007931D8"/>
    <w:rsid w:val="007A2D3D"/>
    <w:rsid w:val="007A671B"/>
    <w:rsid w:val="007C7864"/>
    <w:rsid w:val="007E6AEB"/>
    <w:rsid w:val="008322DB"/>
    <w:rsid w:val="0083262F"/>
    <w:rsid w:val="008418BA"/>
    <w:rsid w:val="008B70A0"/>
    <w:rsid w:val="008D7E74"/>
    <w:rsid w:val="00906244"/>
    <w:rsid w:val="0090627E"/>
    <w:rsid w:val="00940FA1"/>
    <w:rsid w:val="00950F90"/>
    <w:rsid w:val="00956254"/>
    <w:rsid w:val="0095660F"/>
    <w:rsid w:val="00984DA5"/>
    <w:rsid w:val="0099407C"/>
    <w:rsid w:val="009A6C5D"/>
    <w:rsid w:val="009A7638"/>
    <w:rsid w:val="009C2303"/>
    <w:rsid w:val="00A15D7E"/>
    <w:rsid w:val="00A23E28"/>
    <w:rsid w:val="00A45E37"/>
    <w:rsid w:val="00A549BB"/>
    <w:rsid w:val="00A9405B"/>
    <w:rsid w:val="00AC5870"/>
    <w:rsid w:val="00B05C7E"/>
    <w:rsid w:val="00B158D1"/>
    <w:rsid w:val="00B22206"/>
    <w:rsid w:val="00B300F0"/>
    <w:rsid w:val="00B51B24"/>
    <w:rsid w:val="00B61A46"/>
    <w:rsid w:val="00B64B71"/>
    <w:rsid w:val="00B65992"/>
    <w:rsid w:val="00B6754F"/>
    <w:rsid w:val="00B81528"/>
    <w:rsid w:val="00BB0BAF"/>
    <w:rsid w:val="00BC76D3"/>
    <w:rsid w:val="00BD1443"/>
    <w:rsid w:val="00BE0D5F"/>
    <w:rsid w:val="00BF1D3F"/>
    <w:rsid w:val="00C324C6"/>
    <w:rsid w:val="00C45142"/>
    <w:rsid w:val="00C5166C"/>
    <w:rsid w:val="00C576B0"/>
    <w:rsid w:val="00C76C5E"/>
    <w:rsid w:val="00C77874"/>
    <w:rsid w:val="00C85617"/>
    <w:rsid w:val="00D02134"/>
    <w:rsid w:val="00D31776"/>
    <w:rsid w:val="00D47482"/>
    <w:rsid w:val="00D510DC"/>
    <w:rsid w:val="00D517A4"/>
    <w:rsid w:val="00D62D1E"/>
    <w:rsid w:val="00D9137B"/>
    <w:rsid w:val="00DC0197"/>
    <w:rsid w:val="00DC637D"/>
    <w:rsid w:val="00DF11E8"/>
    <w:rsid w:val="00DF70D7"/>
    <w:rsid w:val="00E344AA"/>
    <w:rsid w:val="00E36D5D"/>
    <w:rsid w:val="00E5331F"/>
    <w:rsid w:val="00E54B89"/>
    <w:rsid w:val="00E62D95"/>
    <w:rsid w:val="00EA7509"/>
    <w:rsid w:val="00EC2B99"/>
    <w:rsid w:val="00EF7C24"/>
    <w:rsid w:val="00F00F2A"/>
    <w:rsid w:val="00F16D95"/>
    <w:rsid w:val="00F30E82"/>
    <w:rsid w:val="00F5795F"/>
    <w:rsid w:val="00F863F0"/>
    <w:rsid w:val="00FA0FB8"/>
    <w:rsid w:val="00FB0D01"/>
    <w:rsid w:val="138954C8"/>
    <w:rsid w:val="225238B0"/>
    <w:rsid w:val="243211DC"/>
    <w:rsid w:val="24AA4D66"/>
    <w:rsid w:val="2AA84B26"/>
    <w:rsid w:val="2C0F2470"/>
    <w:rsid w:val="30383A1C"/>
    <w:rsid w:val="30D734DE"/>
    <w:rsid w:val="35E310B6"/>
    <w:rsid w:val="36F977A0"/>
    <w:rsid w:val="43C42B51"/>
    <w:rsid w:val="59A34DF1"/>
    <w:rsid w:val="5AEC2085"/>
    <w:rsid w:val="6B6209AB"/>
    <w:rsid w:val="7CE027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styleId="7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3D700-087C-41AE-9E92-ADBC5E4570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9</Pages>
  <Words>2234</Words>
  <Characters>12736</Characters>
  <Lines>106</Lines>
  <Paragraphs>29</Paragraphs>
  <TotalTime>412</TotalTime>
  <ScaleCrop>false</ScaleCrop>
  <LinksUpToDate>false</LinksUpToDate>
  <CharactersWithSpaces>14941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2022-10-24T10:53:00Z</dcterms:created>
  <dc:creator>Владелец</dc:creator>
  <cp:lastModifiedBy>васильевна</cp:lastModifiedBy>
  <cp:lastPrinted>2023-11-14T01:41:00Z</cp:lastPrinted>
  <dcterms:modified xsi:type="dcterms:W3CDTF">2023-11-20T01:28:06Z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F5E5C8422C0A41C784A0B653F8BD52CE</vt:lpwstr>
  </property>
</Properties>
</file>