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/>
        <w:ind w:firstLine="709"/>
        <w:jc w:val="right"/>
        <w:rPr>
          <w:rFonts w:hint="default"/>
          <w:lang w:val="ru-RU"/>
        </w:rPr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hint="default"/>
          <w:lang w:val="ru-RU"/>
        </w:rPr>
        <w:t xml:space="preserve"> </w:t>
      </w:r>
    </w:p>
    <w:p>
      <w:pPr>
        <w:spacing w:after="0"/>
        <w:ind w:firstLine="709"/>
        <w:jc w:val="center"/>
        <w:rPr>
          <w:b/>
          <w:bCs/>
        </w:rPr>
      </w:pPr>
      <w:r>
        <w:rPr>
          <w:b/>
          <w:bCs/>
        </w:rPr>
        <w:t>СОВЕТ СЕЛЬСКОГО ПОСЕЛЕНИЯ «</w:t>
      </w:r>
      <w:r>
        <w:rPr>
          <w:rFonts w:hint="default"/>
          <w:b/>
          <w:bCs/>
          <w:lang w:val="ru-RU"/>
        </w:rPr>
        <w:t xml:space="preserve"> ГАЛКИНСКОЕ</w:t>
      </w:r>
      <w:r>
        <w:rPr>
          <w:b/>
          <w:bCs/>
        </w:rPr>
        <w:t>»</w:t>
      </w:r>
    </w:p>
    <w:p>
      <w:pPr>
        <w:spacing w:after="0"/>
        <w:ind w:firstLine="709"/>
        <w:jc w:val="center"/>
        <w:rPr>
          <w:b/>
          <w:bCs/>
        </w:rPr>
      </w:pPr>
    </w:p>
    <w:p>
      <w:pPr>
        <w:spacing w:after="0"/>
        <w:ind w:firstLine="709"/>
        <w:jc w:val="center"/>
        <w:rPr>
          <w:rFonts w:hint="default"/>
          <w:b/>
          <w:bCs/>
          <w:sz w:val="32"/>
          <w:szCs w:val="32"/>
          <w:lang w:val="ru-RU"/>
        </w:rPr>
      </w:pPr>
      <w:r>
        <w:rPr>
          <w:b/>
          <w:bCs/>
          <w:sz w:val="32"/>
          <w:szCs w:val="32"/>
        </w:rPr>
        <w:t>РЕШЕНИЕ</w:t>
      </w:r>
    </w:p>
    <w:p>
      <w:pPr>
        <w:spacing w:after="0"/>
        <w:jc w:val="both"/>
        <w:rPr>
          <w:rFonts w:hint="default"/>
          <w:lang w:val="ru-RU"/>
        </w:rPr>
      </w:pPr>
      <w:r>
        <w:rPr>
          <w:rFonts w:hint="default"/>
          <w:b w:val="0"/>
          <w:bCs w:val="0"/>
          <w:sz w:val="28"/>
          <w:szCs w:val="28"/>
          <w:lang w:val="ru-RU"/>
        </w:rPr>
        <w:t>26</w:t>
      </w:r>
      <w:r>
        <w:rPr>
          <w:rFonts w:hint="default"/>
          <w:b w:val="0"/>
          <w:bCs w:val="0"/>
          <w:sz w:val="28"/>
          <w:szCs w:val="28"/>
          <w:lang w:val="ru-RU"/>
        </w:rPr>
        <w:t xml:space="preserve"> апреля </w:t>
      </w:r>
      <w:r>
        <w:t>2023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hint="default"/>
          <w:lang w:val="ru-RU"/>
        </w:rPr>
        <w:t xml:space="preserve">                   </w:t>
      </w:r>
      <w:r>
        <w:t>№</w:t>
      </w:r>
      <w:r>
        <w:rPr>
          <w:rFonts w:hint="default"/>
          <w:lang w:val="ru-RU"/>
        </w:rPr>
        <w:t xml:space="preserve"> 88</w:t>
      </w:r>
    </w:p>
    <w:p>
      <w:pPr>
        <w:spacing w:after="0"/>
        <w:ind w:firstLine="709"/>
        <w:jc w:val="center"/>
        <w:rPr>
          <w:rFonts w:hint="default"/>
          <w:lang w:val="ru-RU"/>
        </w:rPr>
      </w:pPr>
      <w:r>
        <w:t xml:space="preserve">село </w:t>
      </w:r>
      <w:r>
        <w:rPr>
          <w:rFonts w:hint="default"/>
          <w:lang w:val="ru-RU"/>
        </w:rPr>
        <w:t xml:space="preserve"> Галкино</w:t>
      </w:r>
    </w:p>
    <w:p>
      <w:pPr>
        <w:spacing w:after="0"/>
        <w:ind w:firstLine="709"/>
        <w:jc w:val="center"/>
      </w:pPr>
      <w:bookmarkStart w:id="1" w:name="_GoBack"/>
      <w:bookmarkEnd w:id="1"/>
    </w:p>
    <w:p>
      <w:pPr>
        <w:spacing w:after="0"/>
        <w:ind w:firstLine="709"/>
        <w:jc w:val="center"/>
      </w:pPr>
    </w:p>
    <w:p>
      <w:pPr>
        <w:spacing w:after="0"/>
        <w:jc w:val="left"/>
        <w:rPr>
          <w:b/>
          <w:bCs/>
        </w:rPr>
      </w:pPr>
      <w:r>
        <w:rPr>
          <w:b/>
          <w:bCs/>
        </w:rPr>
        <w:t>О  внесении изменений и дополнений в Устав сельского поселения «</w:t>
      </w:r>
      <w:r>
        <w:rPr>
          <w:b/>
          <w:bCs/>
          <w:lang w:val="ru-RU"/>
        </w:rPr>
        <w:t>Галкинское</w:t>
      </w:r>
      <w:r>
        <w:rPr>
          <w:b/>
          <w:bCs/>
        </w:rPr>
        <w:t>»</w:t>
      </w:r>
    </w:p>
    <w:p>
      <w:pPr>
        <w:spacing w:after="0"/>
        <w:ind w:firstLine="709"/>
        <w:jc w:val="left"/>
      </w:pPr>
    </w:p>
    <w:p>
      <w:pPr>
        <w:spacing w:after="0"/>
        <w:ind w:firstLine="709"/>
      </w:pPr>
      <w:r>
        <w:t xml:space="preserve">Руководствуясь пунктом 1 части 10 статьи 35 Федерального закона от 06.10.2003 № 131- ФЗ «Об общих принципах организации местного самоуправления в Российской Федерации, Уставом сельского поселения </w:t>
      </w:r>
      <w:r>
        <w:rPr>
          <w:rFonts w:hint="default"/>
          <w:lang w:val="ru-RU"/>
        </w:rPr>
        <w:t xml:space="preserve"> «Галкинское</w:t>
      </w:r>
      <w:r>
        <w:t>», Совет сельского поселения «</w:t>
      </w:r>
      <w:r>
        <w:rPr>
          <w:rFonts w:hint="default"/>
          <w:lang w:val="ru-RU"/>
        </w:rPr>
        <w:t>Галкинское</w:t>
      </w:r>
      <w:r>
        <w:t>» решил:</w:t>
      </w:r>
    </w:p>
    <w:p>
      <w:pPr>
        <w:spacing w:after="0"/>
        <w:ind w:firstLine="709"/>
      </w:pPr>
    </w:p>
    <w:p>
      <w:pPr>
        <w:pStyle w:val="5"/>
        <w:numPr>
          <w:ilvl w:val="0"/>
          <w:numId w:val="1"/>
        </w:numPr>
        <w:spacing w:after="0"/>
        <w:ind w:left="0" w:firstLine="0"/>
      </w:pPr>
      <w:r>
        <w:t>Внести изменения и дополнения в Устав сельского поселения «</w:t>
      </w:r>
      <w:r>
        <w:rPr>
          <w:lang w:val="ru-RU"/>
        </w:rPr>
        <w:t>Галкинское</w:t>
      </w:r>
      <w:r>
        <w:t>», следующего содержания:</w:t>
      </w:r>
    </w:p>
    <w:p>
      <w:pPr>
        <w:pStyle w:val="5"/>
        <w:numPr>
          <w:ilvl w:val="0"/>
          <w:numId w:val="0"/>
        </w:numPr>
        <w:spacing w:after="0"/>
        <w:ind w:leftChars="0"/>
      </w:pPr>
    </w:p>
    <w:p>
      <w:pPr>
        <w:pStyle w:val="5"/>
        <w:numPr>
          <w:ilvl w:val="0"/>
          <w:numId w:val="0"/>
        </w:numPr>
        <w:spacing w:after="0"/>
        <w:rPr>
          <w:rFonts w:hint="default"/>
          <w:lang w:val="ru-RU"/>
        </w:rPr>
      </w:pPr>
      <w:r>
        <w:rPr>
          <w:rFonts w:hint="default"/>
          <w:lang w:val="ru-RU"/>
        </w:rPr>
        <w:t>1)часть 2 статьи 25.1 изложить в следующей редакции:</w:t>
      </w:r>
    </w:p>
    <w:p>
      <w:pPr>
        <w:pStyle w:val="5"/>
        <w:numPr>
          <w:ilvl w:val="0"/>
          <w:numId w:val="0"/>
        </w:numPr>
        <w:spacing w:after="0"/>
        <w:rPr>
          <w:rFonts w:hint="default"/>
          <w:lang w:val="ru-RU"/>
        </w:rPr>
      </w:pPr>
      <w:r>
        <w:rPr>
          <w:rFonts w:hint="default"/>
          <w:lang w:val="ru-RU"/>
        </w:rPr>
        <w:t>«2. Сельский староста назначается Советом сельского поселения, в состав которого входит данный сельский населенный пункт, по представлению схода граждан сельского населенного пункта. Сельский староста назначается из числа граждан Российской Федерации, проживающих на территории данного сельского населенного пункта и обладающих активным избирательным правом, либо граждан Российской Федерации, достигших на день представления сходом граждан 18 лет и имеющих в собственности жилое помещение, расположенное на территории данного сельского населенного пункта»;</w:t>
      </w:r>
    </w:p>
    <w:p>
      <w:pPr>
        <w:pStyle w:val="5"/>
        <w:numPr>
          <w:ilvl w:val="0"/>
          <w:numId w:val="0"/>
        </w:numPr>
        <w:spacing w:after="0"/>
        <w:rPr>
          <w:rFonts w:hint="default"/>
          <w:lang w:val="ru-RU"/>
        </w:rPr>
      </w:pPr>
      <w:r>
        <w:rPr>
          <w:rFonts w:hint="default"/>
          <w:lang w:val="ru-RU"/>
        </w:rPr>
        <w:t>2)часть 10 статьи 31 Устава изложить в следующей редакции:</w:t>
      </w:r>
    </w:p>
    <w:p>
      <w:pPr>
        <w:pStyle w:val="5"/>
        <w:numPr>
          <w:ilvl w:val="0"/>
          <w:numId w:val="0"/>
        </w:numPr>
        <w:spacing w:after="0"/>
        <w:rPr>
          <w:rFonts w:hint="default"/>
          <w:lang w:val="ru-RU"/>
        </w:rPr>
      </w:pPr>
      <w:r>
        <w:rPr>
          <w:rFonts w:hint="default"/>
          <w:lang w:val="ru-RU"/>
        </w:rPr>
        <w:t>«10. Полномочия депутата Совета сельского поселения прекращаются досрочно решением Совета сельского поселения в случае отсутствия депутата без уважительных причин на всех заседаниях Совета сельского поселения «Галкинское» в течение шести месяцев подряд»;</w:t>
      </w:r>
    </w:p>
    <w:p>
      <w:pPr>
        <w:pStyle w:val="5"/>
        <w:numPr>
          <w:ilvl w:val="0"/>
          <w:numId w:val="0"/>
        </w:numPr>
        <w:spacing w:after="0"/>
        <w:jc w:val="both"/>
      </w:pPr>
      <w:r>
        <w:rPr>
          <w:rFonts w:hint="default"/>
          <w:lang w:val="ru-RU"/>
        </w:rPr>
        <w:t>3)</w:t>
      </w:r>
      <w:r>
        <w:t>Часть 3 статьи 32 дополнить пунктом 7</w:t>
      </w:r>
      <w:r>
        <w:rPr>
          <w:rFonts w:hint="default"/>
          <w:lang w:val="ru-RU"/>
        </w:rPr>
        <w:t>,8</w:t>
      </w:r>
      <w:r>
        <w:t xml:space="preserve"> следующего содержания:</w:t>
      </w:r>
    </w:p>
    <w:p>
      <w:pPr>
        <w:pStyle w:val="5"/>
        <w:numPr>
          <w:ilvl w:val="0"/>
          <w:numId w:val="2"/>
        </w:numPr>
        <w:spacing w:after="0"/>
        <w:ind w:left="360" w:leftChars="0"/>
        <w:jc w:val="both"/>
        <w:rPr>
          <w:rFonts w:hint="default"/>
          <w:lang w:val="ru-RU"/>
        </w:rPr>
      </w:pPr>
      <w:r>
        <w:rPr>
          <w:rFonts w:hint="default"/>
          <w:lang w:val="ru-RU"/>
        </w:rPr>
        <w:t>ежегодная диспансеризация в медицинских учреждениях;</w:t>
      </w:r>
    </w:p>
    <w:p>
      <w:pPr>
        <w:spacing w:after="0"/>
        <w:ind w:left="360"/>
        <w:jc w:val="both"/>
      </w:pPr>
      <w:r>
        <w:rPr>
          <w:rFonts w:hint="default"/>
          <w:lang w:val="ru-RU"/>
        </w:rPr>
        <w:t>8</w:t>
      </w:r>
      <w:r>
        <w:t>) санаторно</w:t>
      </w:r>
      <w:r>
        <w:rPr>
          <w:rFonts w:hint="default"/>
          <w:lang w:val="ru-RU"/>
        </w:rPr>
        <w:t xml:space="preserve"> </w:t>
      </w:r>
      <w:r>
        <w:t>-курортное лечение.»</w:t>
      </w:r>
    </w:p>
    <w:p>
      <w:pPr>
        <w:pStyle w:val="5"/>
        <w:numPr>
          <w:ilvl w:val="0"/>
          <w:numId w:val="0"/>
        </w:numPr>
        <w:spacing w:after="0"/>
        <w:jc w:val="both"/>
      </w:pPr>
      <w:r>
        <w:rPr>
          <w:rFonts w:hint="default"/>
          <w:lang w:val="ru-RU"/>
        </w:rPr>
        <w:t xml:space="preserve">4) </w:t>
      </w:r>
      <w:r>
        <w:t>Дополнить Устав статьёй 32.1 следующего содержания:</w:t>
      </w:r>
    </w:p>
    <w:p>
      <w:pPr>
        <w:pStyle w:val="5"/>
        <w:spacing w:after="0"/>
        <w:ind w:left="0" w:leftChars="0" w:firstLine="0" w:firstLineChars="0"/>
        <w:jc w:val="both"/>
      </w:pPr>
      <w:r>
        <w:t>«</w:t>
      </w:r>
      <w:bookmarkStart w:id="0" w:name="_Hlk127953146"/>
      <w:r>
        <w:t>Статья 32.1. Гарантии, предоставляемые муниципальному служащему</w:t>
      </w:r>
    </w:p>
    <w:p>
      <w:pPr>
        <w:spacing w:after="0"/>
        <w:jc w:val="both"/>
      </w:pPr>
      <w:r>
        <w:t>1.Муниципальному служащему предоставляются гарантии в соответствии с Федеральным законом от 02.03.2007 года №25-ФЗ «О муниципальной службе в Российской Федерации», принимаемым в соответствии с ним законом Забайкальского края и настоящим Уставом.</w:t>
      </w:r>
    </w:p>
    <w:p>
      <w:pPr>
        <w:spacing w:after="0"/>
        <w:jc w:val="both"/>
      </w:pPr>
      <w:r>
        <w:t>2. Муниципальному служащему гарантируются:</w:t>
      </w:r>
    </w:p>
    <w:p>
      <w:pPr>
        <w:pStyle w:val="5"/>
        <w:spacing w:after="0"/>
        <w:ind w:left="0" w:leftChars="0" w:firstLine="0" w:firstLineChars="0"/>
        <w:jc w:val="both"/>
      </w:pPr>
      <w:r>
        <w:t>1) условия работы, обеспечивающие исполнение им должностных обязанностей в соответствии с должностной инструкцией;</w:t>
      </w:r>
    </w:p>
    <w:p>
      <w:pPr>
        <w:pStyle w:val="5"/>
        <w:spacing w:after="0"/>
        <w:ind w:left="0" w:leftChars="0" w:firstLine="0" w:firstLineChars="0"/>
        <w:jc w:val="both"/>
      </w:pPr>
      <w:r>
        <w:t>2) право на своевременное и в полном объёме получение денежного содержания;</w:t>
      </w:r>
    </w:p>
    <w:p>
      <w:pPr>
        <w:pStyle w:val="5"/>
        <w:spacing w:after="0"/>
        <w:ind w:left="0"/>
        <w:jc w:val="both"/>
      </w:pPr>
      <w:r>
        <w:t>3) отдых, обеспечиваемый установлением нормальной продолжительности рабочего (служебного) времени, предоставлением выходных дней и нерабочих праздничных дней, а также ежегодного оплачиваемого отпуска;</w:t>
      </w:r>
    </w:p>
    <w:p>
      <w:pPr>
        <w:pStyle w:val="5"/>
        <w:spacing w:after="0"/>
        <w:ind w:left="0"/>
        <w:jc w:val="both"/>
      </w:pPr>
      <w:r>
        <w:t>4) медицинское обслуживание муниципального служащего и членов его семьи, в том числе после выхода муниципального служащего на пенси</w:t>
      </w:r>
      <w:r>
        <w:rPr>
          <w:lang w:val="ru-RU"/>
        </w:rPr>
        <w:t>ю</w:t>
      </w:r>
      <w:r>
        <w:t>, санаторно-курортное лечение муниципального служащего;</w:t>
      </w:r>
    </w:p>
    <w:p>
      <w:pPr>
        <w:pStyle w:val="5"/>
        <w:spacing w:after="0"/>
        <w:ind w:left="0"/>
        <w:jc w:val="both"/>
      </w:pPr>
      <w:r>
        <w:t>5) пенсионного обеспечение за выслугу лет и в связи с инвалидностью, а также пенсионное обеспечение членов семьи муниципального служащего в случае его смерти, наступившей в связи с исполнением им должностных обязанностей;</w:t>
      </w:r>
    </w:p>
    <w:p>
      <w:pPr>
        <w:pStyle w:val="5"/>
        <w:spacing w:after="0"/>
        <w:ind w:left="0"/>
        <w:jc w:val="both"/>
      </w:pPr>
      <w:r>
        <w:t>6) обязательное государственное страхование на случай причинения вреда здоровью и имуществу муниципального служащего в связи с исполнением им должностных обязанностей;</w:t>
      </w:r>
    </w:p>
    <w:p>
      <w:pPr>
        <w:pStyle w:val="5"/>
        <w:spacing w:after="0"/>
        <w:ind w:left="0"/>
        <w:jc w:val="both"/>
      </w:pPr>
      <w:r>
        <w:t>7) обязательное государственное социальное страхование на случай заболевания или утраты трудоспособности в период прохождения муниципальным служащим муниципальной службы или после её прекращения, но наступивших в связи с исполнением им должностных обязанностей;</w:t>
      </w:r>
    </w:p>
    <w:p>
      <w:pPr>
        <w:pStyle w:val="5"/>
        <w:spacing w:after="0"/>
        <w:ind w:left="0"/>
        <w:jc w:val="both"/>
      </w:pPr>
      <w:r>
        <w:t>8) защита муниципального служащего и членов его семьи от насилия, угроз и других неправомерных действий в связи с исполнением им должностных обязанностей в случаях, порядке и на условиях, установленных федеральными законами.</w:t>
      </w:r>
      <w:bookmarkEnd w:id="0"/>
      <w:r>
        <w:t>».</w:t>
      </w:r>
    </w:p>
    <w:p>
      <w:pPr>
        <w:pStyle w:val="5"/>
        <w:spacing w:after="0"/>
        <w:ind w:left="0"/>
        <w:jc w:val="both"/>
      </w:pPr>
    </w:p>
    <w:p>
      <w:pPr>
        <w:numPr>
          <w:ilvl w:val="0"/>
          <w:numId w:val="1"/>
        </w:numPr>
        <w:spacing w:after="0"/>
        <w:ind w:left="0" w:leftChars="0" w:firstLine="0" w:firstLineChars="0"/>
        <w:rPr>
          <w:rFonts w:hint="default"/>
          <w:lang w:val="ru-RU"/>
        </w:rPr>
      </w:pPr>
      <w:r>
        <w:rPr>
          <w:rFonts w:hint="default"/>
          <w:lang w:val="ru-RU"/>
        </w:rPr>
        <w:t xml:space="preserve">Настоящее решение о внесении изменений в Устав сельского поселения «Галкинское» направить в Управление Министерства юстиции Российской Федерации по Забайкальскому краю для государственной регистрации  и размещения на портале Министерства юстиции Российской Федерации «Нормативные правовые акты в Российской Федерации» </w:t>
      </w:r>
    </w:p>
    <w:p>
      <w:pPr>
        <w:numPr>
          <w:ilvl w:val="0"/>
          <w:numId w:val="0"/>
        </w:numPr>
        <w:spacing w:after="0"/>
        <w:ind w:leftChars="0"/>
        <w:rPr>
          <w:rFonts w:hint="default"/>
          <w:lang w:val="ru-RU"/>
        </w:rPr>
      </w:pPr>
      <w:r>
        <w:rPr>
          <w:rFonts w:hint="default"/>
          <w:lang w:val="ru-RU"/>
        </w:rPr>
        <w:t>(</w:t>
      </w:r>
      <w:r>
        <w:rPr>
          <w:rFonts w:hint="default"/>
          <w:lang w:val="en-US"/>
        </w:rPr>
        <w:t>http</w:t>
      </w:r>
      <w:r>
        <w:rPr>
          <w:rFonts w:hint="default"/>
          <w:lang w:val="ru-RU"/>
        </w:rPr>
        <w:t>:</w:t>
      </w:r>
      <w:r>
        <w:rPr>
          <w:rFonts w:hint="default"/>
          <w:lang w:val="en-US"/>
        </w:rPr>
        <w:t xml:space="preserve">//pravo-minjust.ru. </w:t>
      </w:r>
      <w:r>
        <w:rPr>
          <w:rFonts w:hint="default"/>
          <w:lang w:val="en-US"/>
        </w:rPr>
        <w:fldChar w:fldCharType="begin"/>
      </w:r>
      <w:r>
        <w:rPr>
          <w:rFonts w:hint="default"/>
          <w:lang w:val="en-US"/>
        </w:rPr>
        <w:instrText xml:space="preserve"> HYPERLINK "http://право-минюст.рф)." </w:instrText>
      </w:r>
      <w:r>
        <w:rPr>
          <w:rFonts w:hint="default"/>
          <w:lang w:val="en-US"/>
        </w:rPr>
        <w:fldChar w:fldCharType="separate"/>
      </w:r>
      <w:r>
        <w:rPr>
          <w:rStyle w:val="4"/>
          <w:rFonts w:hint="default"/>
          <w:lang w:val="en-US"/>
        </w:rPr>
        <w:t>http</w:t>
      </w:r>
      <w:r>
        <w:rPr>
          <w:rStyle w:val="4"/>
          <w:rFonts w:hint="default"/>
          <w:lang w:val="ru-RU"/>
        </w:rPr>
        <w:t>:</w:t>
      </w:r>
      <w:r>
        <w:rPr>
          <w:rStyle w:val="4"/>
          <w:rFonts w:hint="default"/>
          <w:lang w:val="en-US"/>
        </w:rPr>
        <w:t>//</w:t>
      </w:r>
      <w:r>
        <w:rPr>
          <w:rStyle w:val="4"/>
          <w:rFonts w:hint="default"/>
          <w:lang w:val="ru-RU"/>
        </w:rPr>
        <w:t>право-минюст.рф).</w:t>
      </w:r>
      <w:r>
        <w:rPr>
          <w:rFonts w:hint="default"/>
          <w:lang w:val="en-US"/>
        </w:rPr>
        <w:fldChar w:fldCharType="end"/>
      </w:r>
    </w:p>
    <w:p>
      <w:pPr>
        <w:numPr>
          <w:ilvl w:val="0"/>
          <w:numId w:val="1"/>
        </w:numPr>
        <w:spacing w:after="0"/>
        <w:ind w:left="0" w:leftChars="0" w:firstLine="0" w:firstLineChars="0"/>
        <w:rPr>
          <w:rFonts w:hint="default"/>
          <w:lang w:val="ru-RU"/>
        </w:rPr>
      </w:pPr>
      <w:r>
        <w:rPr>
          <w:rFonts w:hint="default"/>
          <w:lang w:val="ru-RU"/>
        </w:rPr>
        <w:t>После государственной регистрации данное решение обнародовать в порядке, установленном Уставом сельского поселения «Галкинское».</w:t>
      </w: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  <w:rPr>
          <w:rFonts w:hint="default"/>
          <w:lang w:val="ru-RU"/>
        </w:rPr>
      </w:pPr>
      <w:r>
        <w:rPr>
          <w:lang w:val="ru-RU"/>
        </w:rPr>
        <w:t>И</w:t>
      </w:r>
      <w:r>
        <w:rPr>
          <w:rFonts w:hint="default"/>
          <w:lang w:val="ru-RU"/>
        </w:rPr>
        <w:t>.о г</w:t>
      </w:r>
      <w:r>
        <w:t>лав</w:t>
      </w:r>
      <w:r>
        <w:rPr>
          <w:lang w:val="ru-RU"/>
        </w:rPr>
        <w:t>ы</w:t>
      </w:r>
      <w:r>
        <w:t xml:space="preserve"> сельского поселения</w:t>
      </w:r>
      <w:r>
        <w:rPr>
          <w:rFonts w:hint="default"/>
          <w:lang w:val="ru-RU"/>
        </w:rPr>
        <w:t xml:space="preserve"> «Галкинское»                         Т.В.Иванова          </w:t>
      </w:r>
    </w:p>
    <w:p>
      <w:pPr>
        <w:spacing w:after="0"/>
        <w:rPr>
          <w:rFonts w:hint="default"/>
          <w:lang w:val="ru-RU"/>
        </w:rPr>
      </w:pPr>
      <w:r>
        <w:rPr>
          <w:rFonts w:hint="default"/>
          <w:lang w:val="ru-RU"/>
        </w:rPr>
        <w:t xml:space="preserve"> </w:t>
      </w:r>
    </w:p>
    <w:sectPr>
      <w:pgSz w:w="11906" w:h="16838"/>
      <w:pgMar w:top="851" w:right="566" w:bottom="1134" w:left="1843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0AC1FDA"/>
    <w:multiLevelType w:val="multilevel"/>
    <w:tmpl w:val="20AC1FDA"/>
    <w:lvl w:ilvl="0" w:tentative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789" w:hanging="360"/>
      </w:pPr>
    </w:lvl>
    <w:lvl w:ilvl="2" w:tentative="0">
      <w:start w:val="1"/>
      <w:numFmt w:val="lowerRoman"/>
      <w:lvlText w:val="%3."/>
      <w:lvlJc w:val="right"/>
      <w:pPr>
        <w:ind w:left="2509" w:hanging="180"/>
      </w:pPr>
    </w:lvl>
    <w:lvl w:ilvl="3" w:tentative="0">
      <w:start w:val="1"/>
      <w:numFmt w:val="decimal"/>
      <w:lvlText w:val="%4."/>
      <w:lvlJc w:val="left"/>
      <w:pPr>
        <w:ind w:left="3229" w:hanging="360"/>
      </w:pPr>
    </w:lvl>
    <w:lvl w:ilvl="4" w:tentative="0">
      <w:start w:val="1"/>
      <w:numFmt w:val="lowerLetter"/>
      <w:lvlText w:val="%5."/>
      <w:lvlJc w:val="left"/>
      <w:pPr>
        <w:ind w:left="3949" w:hanging="360"/>
      </w:pPr>
    </w:lvl>
    <w:lvl w:ilvl="5" w:tentative="0">
      <w:start w:val="1"/>
      <w:numFmt w:val="lowerRoman"/>
      <w:lvlText w:val="%6."/>
      <w:lvlJc w:val="right"/>
      <w:pPr>
        <w:ind w:left="4669" w:hanging="180"/>
      </w:pPr>
    </w:lvl>
    <w:lvl w:ilvl="6" w:tentative="0">
      <w:start w:val="1"/>
      <w:numFmt w:val="decimal"/>
      <w:lvlText w:val="%7."/>
      <w:lvlJc w:val="left"/>
      <w:pPr>
        <w:ind w:left="5389" w:hanging="360"/>
      </w:pPr>
    </w:lvl>
    <w:lvl w:ilvl="7" w:tentative="0">
      <w:start w:val="1"/>
      <w:numFmt w:val="lowerLetter"/>
      <w:lvlText w:val="%8."/>
      <w:lvlJc w:val="left"/>
      <w:pPr>
        <w:ind w:left="6109" w:hanging="360"/>
      </w:pPr>
    </w:lvl>
    <w:lvl w:ilvl="8" w:tentative="0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0B13C34"/>
    <w:multiLevelType w:val="singleLevel"/>
    <w:tmpl w:val="30B13C34"/>
    <w:lvl w:ilvl="0" w:tentative="0">
      <w:start w:val="7"/>
      <w:numFmt w:val="decimal"/>
      <w:suff w:val="space"/>
      <w:lvlText w:val="%1)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B2C"/>
    <w:rsid w:val="00191EC1"/>
    <w:rsid w:val="00202B2C"/>
    <w:rsid w:val="00240A39"/>
    <w:rsid w:val="00313CFA"/>
    <w:rsid w:val="0047566C"/>
    <w:rsid w:val="004B6F86"/>
    <w:rsid w:val="006C0B77"/>
    <w:rsid w:val="008242FF"/>
    <w:rsid w:val="00870751"/>
    <w:rsid w:val="008721DE"/>
    <w:rsid w:val="00922C48"/>
    <w:rsid w:val="00A17442"/>
    <w:rsid w:val="00A73034"/>
    <w:rsid w:val="00AD61C6"/>
    <w:rsid w:val="00B67E43"/>
    <w:rsid w:val="00B915B7"/>
    <w:rsid w:val="00C54C34"/>
    <w:rsid w:val="00E21BF4"/>
    <w:rsid w:val="00E96D51"/>
    <w:rsid w:val="00EA59DF"/>
    <w:rsid w:val="00EE4070"/>
    <w:rsid w:val="00F12C76"/>
    <w:rsid w:val="185E4B6C"/>
    <w:rsid w:val="21EA7FCB"/>
    <w:rsid w:val="41F422E4"/>
    <w:rsid w:val="728B68BE"/>
    <w:rsid w:val="7A5B0084"/>
    <w:rsid w:val="7D9D6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40" w:lineRule="auto"/>
    </w:pPr>
    <w:rPr>
      <w:rFonts w:ascii="Times New Roman" w:hAnsi="Times New Roman" w:eastAsiaTheme="minorHAnsi" w:cstheme="minorBidi"/>
      <w:sz w:val="28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List Paragraph"/>
    <w:basedOn w:val="1"/>
    <w:qFormat/>
    <w:uiPriority w:val="34"/>
    <w:pPr>
      <w:ind w:left="720"/>
      <w:contextualSpacing/>
    </w:pPr>
  </w:style>
  <w:style w:type="character" w:customStyle="1" w:styleId="6">
    <w:name w:val="Unresolved Mention"/>
    <w:basedOn w:val="2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554</Words>
  <Characters>3162</Characters>
  <Lines>26</Lines>
  <Paragraphs>7</Paragraphs>
  <TotalTime>232</TotalTime>
  <ScaleCrop>false</ScaleCrop>
  <LinksUpToDate>false</LinksUpToDate>
  <CharactersWithSpaces>3709</CharactersWithSpaces>
  <Application>WPS Office_11.2.0.11536_F1E327BC-269C-435d-A152-05C5408002CA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2023-02-22T05:20:00Z</dcterms:created>
  <dc:creator>Усть-Телнгуй</dc:creator>
  <cp:lastModifiedBy>васильевна</cp:lastModifiedBy>
  <cp:lastPrinted>2023-04-27T07:20:00Z</cp:lastPrinted>
  <dcterms:modified xsi:type="dcterms:W3CDTF">2023-04-27T07:20:44Z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1049-11.2.0.11536</vt:lpwstr>
  </property>
  <property fmtid="{D5CDD505-2E9C-101B-9397-08002B2CF9AE}" pid="3" name="ICV">
    <vt:lpwstr>24DD45733F3C4393B9D68E29450168AD</vt:lpwstr>
  </property>
</Properties>
</file>