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D8B" w:rsidRPr="00935D8B" w:rsidRDefault="00935D8B" w:rsidP="00935D8B">
      <w:pPr>
        <w:shd w:val="clear" w:color="auto" w:fill="FFFFFF"/>
        <w:spacing w:before="150" w:after="150" w:line="240" w:lineRule="auto"/>
        <w:jc w:val="center"/>
        <w:outlineLvl w:val="3"/>
        <w:rPr>
          <w:rFonts w:ascii="Arial" w:eastAsia="Times New Roman" w:hAnsi="Arial" w:cs="Arial"/>
          <w:color w:val="333333"/>
          <w:sz w:val="24"/>
          <w:szCs w:val="24"/>
          <w:lang w:eastAsia="ru-RU"/>
        </w:rPr>
      </w:pPr>
      <w:r w:rsidRPr="00935D8B">
        <w:rPr>
          <w:rFonts w:ascii="Arial" w:eastAsia="Times New Roman" w:hAnsi="Arial" w:cs="Arial"/>
          <w:color w:val="333333"/>
          <w:sz w:val="24"/>
          <w:szCs w:val="24"/>
          <w:lang w:eastAsia="ru-RU"/>
        </w:rPr>
        <w:t>АДМИНИСТРАЦИЯ СЕЛЬСКОГО ПОСЕЛЕНИЯ «ГАЛКИНСКОЕ»</w:t>
      </w:r>
    </w:p>
    <w:p w:rsidR="00935D8B" w:rsidRPr="00935D8B" w:rsidRDefault="00935D8B" w:rsidP="00935D8B">
      <w:pPr>
        <w:shd w:val="clear" w:color="auto" w:fill="FFFFFF"/>
        <w:spacing w:before="150" w:after="150" w:line="240" w:lineRule="auto"/>
        <w:jc w:val="center"/>
        <w:outlineLvl w:val="3"/>
        <w:rPr>
          <w:rFonts w:ascii="Arial" w:eastAsia="Times New Roman" w:hAnsi="Arial" w:cs="Arial"/>
          <w:color w:val="333333"/>
          <w:sz w:val="24"/>
          <w:szCs w:val="24"/>
          <w:lang w:eastAsia="ru-RU"/>
        </w:rPr>
      </w:pPr>
      <w:r w:rsidRPr="00935D8B">
        <w:rPr>
          <w:rFonts w:ascii="Arial" w:eastAsia="Times New Roman" w:hAnsi="Arial" w:cs="Arial"/>
          <w:color w:val="333333"/>
          <w:sz w:val="24"/>
          <w:szCs w:val="24"/>
          <w:lang w:eastAsia="ru-RU"/>
        </w:rPr>
        <w:t>ПОСТАНОВЛЕНИЕ</w:t>
      </w:r>
    </w:p>
    <w:p w:rsidR="00935D8B" w:rsidRPr="00935D8B" w:rsidRDefault="00935D8B" w:rsidP="00935D8B">
      <w:pPr>
        <w:shd w:val="clear" w:color="auto" w:fill="FFFFFF"/>
        <w:spacing w:before="150" w:after="150" w:line="240" w:lineRule="auto"/>
        <w:outlineLvl w:val="3"/>
        <w:rPr>
          <w:rFonts w:ascii="Arial" w:eastAsia="Times New Roman" w:hAnsi="Arial" w:cs="Arial"/>
          <w:color w:val="333333"/>
          <w:sz w:val="24"/>
          <w:szCs w:val="24"/>
          <w:lang w:eastAsia="ru-RU"/>
        </w:rPr>
      </w:pPr>
      <w:r w:rsidRPr="00935D8B">
        <w:rPr>
          <w:rFonts w:ascii="Arial" w:eastAsia="Times New Roman" w:hAnsi="Arial" w:cs="Arial"/>
          <w:color w:val="333333"/>
          <w:sz w:val="24"/>
          <w:szCs w:val="24"/>
          <w:lang w:eastAsia="ru-RU"/>
        </w:rPr>
        <w:t>14 мая 2018                                                                                                                    № 33</w:t>
      </w:r>
    </w:p>
    <w:p w:rsidR="00935D8B" w:rsidRPr="00935D8B" w:rsidRDefault="00935D8B" w:rsidP="00935D8B">
      <w:pPr>
        <w:shd w:val="clear" w:color="auto" w:fill="FFFFFF"/>
        <w:spacing w:before="150" w:after="150" w:line="240" w:lineRule="auto"/>
        <w:jc w:val="center"/>
        <w:outlineLvl w:val="3"/>
        <w:rPr>
          <w:rFonts w:ascii="Arial" w:eastAsia="Times New Roman" w:hAnsi="Arial" w:cs="Arial"/>
          <w:color w:val="333333"/>
          <w:sz w:val="24"/>
          <w:szCs w:val="24"/>
          <w:lang w:eastAsia="ru-RU"/>
        </w:rPr>
      </w:pPr>
      <w:r w:rsidRPr="00935D8B">
        <w:rPr>
          <w:rFonts w:ascii="Arial" w:eastAsia="Times New Roman" w:hAnsi="Arial" w:cs="Arial"/>
          <w:color w:val="333333"/>
          <w:sz w:val="24"/>
          <w:szCs w:val="24"/>
          <w:lang w:eastAsia="ru-RU"/>
        </w:rPr>
        <w:t>село Галкино</w:t>
      </w:r>
    </w:p>
    <w:p w:rsidR="00935D8B" w:rsidRPr="00935D8B" w:rsidRDefault="00935D8B" w:rsidP="00935D8B">
      <w:pPr>
        <w:shd w:val="clear" w:color="auto" w:fill="FFFFFF"/>
        <w:spacing w:before="150" w:after="150" w:line="240" w:lineRule="auto"/>
        <w:outlineLvl w:val="3"/>
        <w:rPr>
          <w:rFonts w:ascii="Arial" w:eastAsia="Times New Roman" w:hAnsi="Arial" w:cs="Arial"/>
          <w:color w:val="333333"/>
          <w:sz w:val="24"/>
          <w:szCs w:val="24"/>
          <w:lang w:eastAsia="ru-RU"/>
        </w:rPr>
      </w:pPr>
      <w:r w:rsidRPr="00935D8B">
        <w:rPr>
          <w:rFonts w:ascii="Arial" w:eastAsia="Times New Roman" w:hAnsi="Arial" w:cs="Arial"/>
          <w:color w:val="333333"/>
          <w:sz w:val="24"/>
          <w:szCs w:val="24"/>
          <w:lang w:eastAsia="ru-RU"/>
        </w:rPr>
        <w:t>О порядке организации тушения пожаров в сельском поселении «Галкинское» и привлечения сил и средств для ликвидации пожаров и их последствий</w:t>
      </w:r>
    </w:p>
    <w:p w:rsidR="00935D8B" w:rsidRPr="00935D8B" w:rsidRDefault="00935D8B" w:rsidP="00935D8B">
      <w:pPr>
        <w:shd w:val="clear" w:color="auto" w:fill="FFFFFF"/>
        <w:spacing w:after="150" w:line="240" w:lineRule="auto"/>
        <w:rPr>
          <w:rFonts w:ascii="Arial" w:eastAsia="Times New Roman" w:hAnsi="Arial" w:cs="Arial"/>
          <w:color w:val="333333"/>
          <w:sz w:val="20"/>
          <w:szCs w:val="20"/>
          <w:lang w:eastAsia="ru-RU"/>
        </w:rPr>
      </w:pPr>
      <w:r w:rsidRPr="00935D8B">
        <w:rPr>
          <w:rFonts w:ascii="Arial" w:eastAsia="Times New Roman" w:hAnsi="Arial" w:cs="Arial"/>
          <w:color w:val="333333"/>
          <w:sz w:val="20"/>
          <w:szCs w:val="20"/>
          <w:lang w:eastAsia="ru-RU"/>
        </w:rPr>
        <w:t xml:space="preserve">В соответствии с Федеральными Законами от 21.12.1994 № 69-ФЗ «О пожарной безопасности», от 06.10.2003 № 131-ФЗ «Об общих принципах организации местного самоуправления в Российской Федерации», и в целях совершенствования организации тушения пожаров в границах сельского поселения «Галкинское» 1. Утвердить: 1.1. Положение о порядке обеспечения первичных мер пожарной безопасности в границах населенных пунктов, в муниципальных предприятиях и учреждениях сельского поселения «Галкинское» (приложение 1). 1.2. Положение о порядке привлечения сил и средств пожарной охраны для тушения пожаров и проведения аварийно-спасательных работ на территории сельского поселения «Галкинское» (приложение 2). 1.3. Список организаций, физических лиц, чья техника подлежит приспособлению для целей пожаротушения на территории сельского поселения «Галкинское» (приложение 3). 1.4.Список должностных лиц сельского поселения, предприятий, КФХ, физических лиц, которые информируются о возникновении пожара и ходе его тушения (приложение 4). 2.Разместить на официальном сайте администрации «шилкинский.рф» Глава сельского поселения «Галкинское» И.В.Миронов Приложение № 1 к постановлению администрации сельского поселения «Галкинское» от 14 мая 2018 № 33 ПОЛОЖЕНИЕ о порядке обеспечения первичных мер пожарной безопасности в границах сельского поселения «Галкинское» I. Общие положения 1. Настоящее Положение устанавливает порядок деятельности по обеспечению первичных мер пожарной безопасности в сельском поселении «Галкинское» 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нормативными правовыми актами Забайкальского края, нормативными документами по пожарной безопасности, уполномоченным федеральным государственным органом, Главным управлением МЧС России по Забайкальскому краю. 1.3. Меры пожарной безопасности — действия по обеспечению пожарной безопасности, в том числе по выполнению требований пожарной безопасности. 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 1.4. Первичные меры пожарной безопасности разрабатываются в соответствии с законодательством Российской Федерации и Забайкальского края,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 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 1.6. Деятельность по обеспечению первичных мер пожарной безопасности осуществляется администрацией сельского поселения «Галкинское», муниципальными предприятиями и учреждениями (далее — муниципальные организации), и гражданами в соответствии с требованиями пожарной безопасности, установленными федеральными и краевыми нормативными документами по пожарной безопасности, а также на основании обязательных для исполнения предписаний отдела надзорной деятельности по устранению нарушений требований пожарной безопасности. 2. Деятельность должностных лиц администрации сельского поселения «Галкинское» по обеспечению первичных мер пожарной безопасности Глава сельского поселения, уполномоченные им должностные лица администрации сельского поселения: 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сельского поселения. 2.2. При необходимости участвуют в работе заседаний Комиссии по предупреждению и ликвидации чрезвычайных ситуаций и обеспечению пожарной безопасности, выполняют ее решения, вносят предложения на ее заседания. 2.3. Осуществляют размещение заказов на поставки товаров, выполнение работ и оказание услуг в области пожарной безопасности для муниципальных нужд сельского поселения в соответствии с Порядком </w:t>
      </w:r>
      <w:r w:rsidRPr="00935D8B">
        <w:rPr>
          <w:rFonts w:ascii="Arial" w:eastAsia="Times New Roman" w:hAnsi="Arial" w:cs="Arial"/>
          <w:color w:val="333333"/>
          <w:sz w:val="20"/>
          <w:szCs w:val="20"/>
          <w:lang w:eastAsia="ru-RU"/>
        </w:rPr>
        <w:lastRenderedPageBreak/>
        <w:t xml:space="preserve">финансирования из бюджета поселения расходов на обеспечение первичных мер пожарной безопасности. 2.4. Организуют в порядке, установленном федеральными и краевыми нормативными правовыми актами, обучение работников администрации поселения мерам пожарной безопасности. 2.5. Осуществляют взаимодействие по вопросам профилактики пожаров с контрольными и надзорными органами. 2.6. Организуют и проводят противопожарную пропаганду При этом: 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участвуют в организации тематических выставок, смотров, конкурсов и конференций; привлекают к деятельности по осуществлению противопожарной пропаганды организации и граждан. Приложение № 2 к постановлению администрации сельского поселения «Галкинское» от 14 мая 2018 № 33 ПОЛОЖЕНИЕ о порядке привлечения сил и средств пожарной охраны для тушения пожаров и проведения аварийно-спасательных работ на территории сельского поселения 1. Общее положение. 1.Настоящий Порядок распространяется на организацию тушения пожаров и проведения аварийно-спасательных работ. Тушение пожаров представляет собой действия, направленные на спасение людей и имущества при ликвидации пожаров. 2. Проведение аварийно- спасательных работ, осуществляемых пожарной охраной, представляет собой действия по спасению людей и имущества и доведение до минимального возможного уровня воздействия опасных факторов, характерных для аварий, катастроф и иных чрезвычайных ситуаций. 3. Настоящий Порядок охватывает подразделения пожарной охраны, а также технику (с персоналом) организаций независимо от форм собственности, физических лиц, способную оказывать помощь в ликвидации пожаров и проведении аварийно- спасательных работ. 4. Средства пожарной охраны составляют пожарная техника, средства связи, огнетушащие вещества, находящиеся на вооружении в подразделении пожарной охраны, а также приспособленная для целей пожаротушения вспомогательная техника организаций независимо от форм собственности. 5. Руководители организаций обязаны: - содержать в исправном состоянии системы и средства противопожарной защиты, включая первичные средства пожаротушения пожаров, не допускать их использование не по назначению; - оказывать содействие пожарной охране при тушении пожаров; - предоставлять при длительном тушении пожаров на территориях организаций необходимые силы и средства; - обеспечивать доступ должностным лицам пожарной охраны при осуществлении ими служебных обязанностей на территории: зданий, сооружений и иных объектах организации; - незамедлительно сообщать в пожарную охрану о возникших пожарах. 2. Порядок привлечения сил и средств на тушение пожаров 2.1.Привлечение сил и средств пожарной охраны и противопожарных формирований организаций на тушение пожаров и проведение аварийно-спасательных работ при их тушении осуществляется на условиях и в порядке, установленном законодательством Российской Федерации и настоящим Положением. 2.2. Порядок привлечения сил и средств в границах сельского поселения утверждается Главой сельского поселения, на объектах – руководителем объекта. 2.3. Выезд подразделений пожарной охраны и противопожарных формирований организаций на тушение пожаров и проведение аварийно-спасательных работ осуществляется в порядке, установленном расписанием выездов и Плана привлечения сил и средств. Выезд осуществляется на безвозмездной основе. 2.4.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 2.5. Координацию деятельности всех видов пожарной охраны и аварийно-спасательных формирований, участвующих в тушении пожаров и проведении аварийно-спасательных работ на территории сельского поселения осуществляет в установленном порядке начальником ПЧ-42 п.Первомайский. 2.6. Непосредственное руководство тушением пожара осуществляется прибывшим на пожар старшим оперативным должностным лицом пожарной охраны, которое управляет на принципах единоначалия личным составом и техникой пожарной охраны и организацией участвующих в тушении пожара, а также дополнительно привлеченными к тушению пожара силами. 2.7. 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дополнительных сил. Никто не вправе вмешиваться в действия руководителя тушения пожара или отменять его распоряжения при тушении пожара. Указания руководителя тушения пожара обязательны для исполнения всеми должностными лицами и гражданами на территории, на которой осуществляется действия по тушению пожара. При необходимости руководитель тушения может принимать решения, в том числе ограничивающие права должностных лиц и граждан на указанной территории. 2.8. Руководитель тушения пожара устанавливает границы территории, на которой осуществляются действия по тушению пожара, порядок и особенности боевой работы личного состава, определяет необходимое количество привлекаемой пожарной и другой техники. 2.9. В случае недостаточного количества или выхода из строя пожарной или специальной техники руководитель гарнизона (должностное лицо ФПС) совместно с заместителем главы администрации уполномоченным в решении вопросов гражданской обороны предупреждения и </w:t>
      </w:r>
      <w:r w:rsidRPr="00935D8B">
        <w:rPr>
          <w:rFonts w:ascii="Arial" w:eastAsia="Times New Roman" w:hAnsi="Arial" w:cs="Arial"/>
          <w:color w:val="333333"/>
          <w:sz w:val="20"/>
          <w:szCs w:val="20"/>
          <w:lang w:eastAsia="ru-RU"/>
        </w:rPr>
        <w:lastRenderedPageBreak/>
        <w:t>ликвидации чрезвычайных ситуаций на территории сельского поселения принимают меры по привлечению дополнительных сил и средств других противопожарных подразделений и организаций. 2.10.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 2.11. Для приема сообщений о пожарах и чрезвычайных ситуациях звонить по номерам: стационарный телефон: «110» «112»; «01»; 4-29-59 или 2-07-97 ЕДДС г.Шилка (диспетчер). . 3.Тушение пожаров 1. При тушении пожаров и проведении аварийно- спасательных работ подразделениями пожарной охраны производятся все необходимые действия по обеспечению безопасности людей, спасению имущества, в т.ч.: - проникновение в места распространения опасных факторов пожаров; - создание условий, препятствующих развитию пожаров и обеспечивающих их ликвидацию - использование при необходимости дополнительно имеющихся в наличии у собственника средств связи, транспорта, оборудования, средств пожаротушения и огнетушащих средств; -ограничение или запрещение доступа к местам пожаров, а также ограничение или запрещение движение транспорта и пешеходов на прилегающих к ним территориях; - эвакуация с мест пожаров людей и имущества. 2. Для тушения пожаров пожарными автомобилями и приспособленной для целей пожаротушения вспомогательной техникой используются все источники водоснабжения независимо от форм собственности и назначения, не безвозмездной основе. Приложение №3 к постановлению администрации сельского поселения «Галкинское» от 14 мая 2018 № 33 Список должностных лиц сельского поселения, предприятий, КФХ, физических лиц, которые информируются о возникновении пожара и ходе его тушения № п/п Ф.И.О Должность Номер телефона 1. Миронов Игорь Владимирович Глава 89242780152 2. Мальцева Наталья Ивановна Зам.руководителя 89244779575 3. Апрелкова Татьяна Александровна Директор Галкинской СОШ 89242730293 4. Апрелков Сергей Михайлович КФХ Апрелков 89242757061 5. Чикичев Александр Николаевич Староста с. Зубарево 89245084716 6. Галицкий Николай Иванович ИП Галицкий 89243750235 Приложение № 4 к постановлению администрации сельского поселения «Галкинское» от 14 мая 2018 № 33 Список организаций, физических лиц, чья техника подлежит приспособлению для целей пожаротушения на территории сельского поселения «Галкинское» № п/п Ф.И.О Номер телефона Техника и др.средства Место нахождение техники 1. Воропаев Юрий Витальевич 89245161059 ГАЗ 3307 (водовозка) ул.Центральная,16 (гараж) 2. Воложанин Александр Гаврилович 89243850534 ГАЗ 53 (водовозка) ул.Центральная,34 3. Кожевников Игорь Владимирович 89242725277 Трактор МТЗ-82 ул.Набережная,9 4. Галицкий Николай Иванович 89243750235 Трактор МТЗ-82 с.Савино ул.Жалган,1 кв.1 5. Чикичев Александр Николаевич 89245084716 Трактор ЮМЗ с.Зубарево ул.Шамашек,19</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35D8B"/>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35D8B"/>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935D8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35D8B"/>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935D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026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1931</Words>
  <Characters>11009</Characters>
  <Application>Microsoft Office Word</Application>
  <DocSecurity>0</DocSecurity>
  <Lines>91</Lines>
  <Paragraphs>25</Paragraphs>
  <ScaleCrop>false</ScaleCrop>
  <Company/>
  <LinksUpToDate>false</LinksUpToDate>
  <CharactersWithSpaces>12915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2019-08-12T02:23:00Z</dcterms:created>
  <dcterms:modified xsi:type="dcterms:W3CDTF">2019-08-12T02:23:00Z</dcterms:modified>
</cp:coreProperties>
</file>